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3BEBE" w14:textId="010795EB" w:rsidR="000610FA" w:rsidRDefault="00665BAC" w:rsidP="00E4394C">
      <w:pPr>
        <w:ind w:left="-1080"/>
        <w:jc w:val="both"/>
        <w:rPr>
          <w:lang w:val="en-AU"/>
        </w:rPr>
      </w:pPr>
      <w:r>
        <w:rPr>
          <w:noProof/>
        </w:rPr>
        <w:drawing>
          <wp:anchor distT="0" distB="0" distL="114300" distR="114300" simplePos="0" relativeHeight="251658752" behindDoc="0" locked="0" layoutInCell="1" allowOverlap="1" wp14:anchorId="6C32E2B7" wp14:editId="2A66301A">
            <wp:simplePos x="0" y="0"/>
            <wp:positionH relativeFrom="page">
              <wp:posOffset>9728</wp:posOffset>
            </wp:positionH>
            <wp:positionV relativeFrom="page">
              <wp:posOffset>-48638</wp:posOffset>
            </wp:positionV>
            <wp:extent cx="7553126" cy="10729743"/>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3562" cy="107303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5EE8">
        <w:rPr>
          <w:noProof/>
          <w:lang w:val="en-AU"/>
        </w:rPr>
        <w:drawing>
          <wp:anchor distT="0" distB="0" distL="114300" distR="114300" simplePos="0" relativeHeight="251656704" behindDoc="0" locked="0" layoutInCell="1" allowOverlap="1" wp14:anchorId="0899B8D4" wp14:editId="62906E20">
            <wp:simplePos x="0" y="0"/>
            <wp:positionH relativeFrom="page">
              <wp:posOffset>-7626350</wp:posOffset>
            </wp:positionH>
            <wp:positionV relativeFrom="page">
              <wp:posOffset>-162560</wp:posOffset>
            </wp:positionV>
            <wp:extent cx="7543800" cy="10760369"/>
            <wp:effectExtent l="152400" t="114300" r="152400" b="15557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MPLCSV1.jpg"/>
                    <pic:cNvPicPr/>
                  </pic:nvPicPr>
                  <pic:blipFill>
                    <a:blip r:embed="rId12" cstate="screen">
                      <a:extLst>
                        <a:ext uri="{28A0092B-C50C-407E-A947-70E740481C1C}">
                          <a14:useLocalDpi xmlns:a14="http://schemas.microsoft.com/office/drawing/2010/main"/>
                        </a:ext>
                      </a:extLst>
                    </a:blip>
                    <a:stretch>
                      <a:fillRect/>
                    </a:stretch>
                  </pic:blipFill>
                  <pic:spPr>
                    <a:xfrm>
                      <a:off x="0" y="0"/>
                      <a:ext cx="7543800" cy="107603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43CDE">
        <w:rPr>
          <w:lang w:val="en-AU"/>
        </w:rPr>
        <w:t>YYYY</w:t>
      </w:r>
      <w:r w:rsidR="004327B2">
        <w:rPr>
          <w:lang w:val="en-AU"/>
        </w:rPr>
        <w:br w:type="page"/>
      </w:r>
      <w:bookmarkStart w:id="0" w:name="_Toc488059014"/>
    </w:p>
    <w:p w14:paraId="3337160C" w14:textId="77777777" w:rsidR="000B6BF1" w:rsidRDefault="000B6BF1" w:rsidP="000B6BF1">
      <w:pPr>
        <w:pStyle w:val="SLSCSub-Heading"/>
        <w:spacing w:after="60"/>
        <w:rPr>
          <w:sz w:val="18"/>
          <w:szCs w:val="18"/>
        </w:rPr>
      </w:pPr>
    </w:p>
    <w:p w14:paraId="635589F9" w14:textId="77777777" w:rsidR="000B6BF1" w:rsidRDefault="000B6BF1" w:rsidP="000B6BF1">
      <w:pPr>
        <w:pStyle w:val="SLSCSub-Heading"/>
        <w:spacing w:after="60"/>
        <w:rPr>
          <w:sz w:val="18"/>
          <w:szCs w:val="18"/>
        </w:rPr>
      </w:pPr>
    </w:p>
    <w:p w14:paraId="639AF776" w14:textId="77777777" w:rsidR="000B6BF1" w:rsidRDefault="000B6BF1" w:rsidP="000B6BF1">
      <w:pPr>
        <w:pStyle w:val="SLSCSub-Heading"/>
        <w:spacing w:after="60"/>
        <w:rPr>
          <w:sz w:val="18"/>
          <w:szCs w:val="18"/>
        </w:rPr>
      </w:pPr>
    </w:p>
    <w:p w14:paraId="4B145A2F" w14:textId="77777777" w:rsidR="000B6BF1" w:rsidRDefault="000B6BF1" w:rsidP="000B6BF1">
      <w:pPr>
        <w:pStyle w:val="SLSCSub-Heading"/>
        <w:spacing w:after="60"/>
        <w:rPr>
          <w:sz w:val="18"/>
          <w:szCs w:val="18"/>
        </w:rPr>
      </w:pPr>
    </w:p>
    <w:p w14:paraId="66D4A1A0" w14:textId="77777777" w:rsidR="000B6BF1" w:rsidRDefault="000B6BF1" w:rsidP="000B6BF1">
      <w:pPr>
        <w:pStyle w:val="SLSCSub-Heading"/>
        <w:spacing w:after="60"/>
        <w:rPr>
          <w:sz w:val="18"/>
          <w:szCs w:val="18"/>
        </w:rPr>
      </w:pPr>
    </w:p>
    <w:p w14:paraId="06496E31" w14:textId="77777777" w:rsidR="000B6BF1" w:rsidRDefault="000B6BF1" w:rsidP="000B6BF1">
      <w:pPr>
        <w:pStyle w:val="SLSCSub-Heading"/>
        <w:spacing w:after="60"/>
        <w:rPr>
          <w:sz w:val="18"/>
          <w:szCs w:val="18"/>
        </w:rPr>
      </w:pPr>
    </w:p>
    <w:p w14:paraId="4A14F2F7" w14:textId="77777777" w:rsidR="000B6BF1" w:rsidRDefault="000B6BF1" w:rsidP="000B6BF1">
      <w:pPr>
        <w:pStyle w:val="SLSCSub-Heading"/>
        <w:spacing w:after="60"/>
        <w:rPr>
          <w:sz w:val="18"/>
          <w:szCs w:val="18"/>
        </w:rPr>
      </w:pPr>
    </w:p>
    <w:p w14:paraId="20B9CB2B" w14:textId="77777777" w:rsidR="000B6BF1" w:rsidRDefault="000B6BF1" w:rsidP="000B6BF1">
      <w:pPr>
        <w:pStyle w:val="SLSCSub-Heading"/>
        <w:spacing w:after="60"/>
        <w:rPr>
          <w:sz w:val="18"/>
          <w:szCs w:val="18"/>
        </w:rPr>
      </w:pPr>
    </w:p>
    <w:p w14:paraId="12B3F782" w14:textId="77777777" w:rsidR="000B6BF1" w:rsidRDefault="000B6BF1" w:rsidP="000B6BF1">
      <w:pPr>
        <w:pStyle w:val="SLSCSub-Heading"/>
        <w:spacing w:after="60"/>
        <w:rPr>
          <w:sz w:val="18"/>
          <w:szCs w:val="18"/>
        </w:rPr>
      </w:pPr>
    </w:p>
    <w:p w14:paraId="1D2AE343" w14:textId="77777777" w:rsidR="000B6BF1" w:rsidRPr="00E92A9D" w:rsidRDefault="000B6BF1" w:rsidP="000B6BF1">
      <w:pPr>
        <w:pStyle w:val="SLSCSub-Heading"/>
        <w:spacing w:after="60"/>
        <w:rPr>
          <w:sz w:val="18"/>
          <w:szCs w:val="18"/>
        </w:rPr>
      </w:pPr>
      <w:r w:rsidRPr="00E92A9D">
        <w:rPr>
          <w:sz w:val="18"/>
          <w:szCs w:val="18"/>
        </w:rPr>
        <w:t>Source Acknowledgement</w:t>
      </w:r>
    </w:p>
    <w:p w14:paraId="115D3B30" w14:textId="1E076C21" w:rsidR="000B6BF1" w:rsidRPr="00C231E4" w:rsidRDefault="000B6BF1" w:rsidP="000B6BF1">
      <w:pPr>
        <w:spacing w:after="120"/>
        <w:rPr>
          <w:rFonts w:ascii="Calibri" w:eastAsia="Calibri" w:hAnsi="Calibri" w:cs="Times New Roman"/>
          <w:sz w:val="16"/>
          <w:szCs w:val="16"/>
        </w:rPr>
      </w:pPr>
      <w:r w:rsidRPr="00C231E4">
        <w:rPr>
          <w:rFonts w:ascii="Calibri" w:eastAsia="Calibri" w:hAnsi="Calibri" w:cs="Times New Roman"/>
          <w:sz w:val="16"/>
          <w:szCs w:val="16"/>
        </w:rPr>
        <w:t xml:space="preserve">This IPWEA </w:t>
      </w:r>
      <w:r>
        <w:rPr>
          <w:rFonts w:ascii="Calibri" w:eastAsia="Calibri" w:hAnsi="Calibri" w:cs="Times New Roman"/>
          <w:sz w:val="16"/>
          <w:szCs w:val="16"/>
        </w:rPr>
        <w:t>Model</w:t>
      </w:r>
      <w:r w:rsidRPr="00C231E4">
        <w:rPr>
          <w:rFonts w:ascii="Calibri" w:eastAsia="Calibri" w:hAnsi="Calibri" w:cs="Times New Roman"/>
          <w:sz w:val="16"/>
          <w:szCs w:val="16"/>
        </w:rPr>
        <w:t xml:space="preserve"> Asset Tracking &amp; Monitoring </w:t>
      </w:r>
      <w:r>
        <w:rPr>
          <w:rFonts w:ascii="Calibri" w:eastAsia="Calibri" w:hAnsi="Calibri" w:cs="Times New Roman"/>
          <w:sz w:val="16"/>
          <w:szCs w:val="16"/>
        </w:rPr>
        <w:t xml:space="preserve">Specification </w:t>
      </w:r>
      <w:r w:rsidRPr="00C231E4">
        <w:rPr>
          <w:rFonts w:ascii="Calibri" w:eastAsia="Calibri" w:hAnsi="Calibri" w:cs="Times New Roman"/>
          <w:sz w:val="16"/>
          <w:szCs w:val="16"/>
        </w:rPr>
        <w:t xml:space="preserve">is a free publication, available in editable Word format to allow for ease of use of the content. Updated versions will be issued in future by IPWEA, as and when required on IPWEA’s </w:t>
      </w:r>
      <w:hyperlink r:id="rId13" w:history="1">
        <w:r w:rsidRPr="00E85439">
          <w:rPr>
            <w:rFonts w:ascii="Calibri" w:eastAsia="Calibri" w:hAnsi="Calibri" w:cs="Times New Roman"/>
            <w:color w:val="0000FF"/>
            <w:sz w:val="16"/>
            <w:szCs w:val="16"/>
            <w:u w:val="single"/>
          </w:rPr>
          <w:t>AT&amp;M Website</w:t>
        </w:r>
      </w:hyperlink>
      <w:r w:rsidRPr="00C231E4">
        <w:rPr>
          <w:rFonts w:ascii="Calibri" w:eastAsia="Calibri" w:hAnsi="Calibri" w:cs="Times New Roman"/>
          <w:sz w:val="16"/>
          <w:szCs w:val="16"/>
        </w:rPr>
        <w:t>.</w:t>
      </w:r>
      <w:r>
        <w:rPr>
          <w:rFonts w:ascii="Calibri" w:eastAsia="Calibri" w:hAnsi="Calibri" w:cs="Times New Roman"/>
          <w:sz w:val="16"/>
          <w:szCs w:val="16"/>
        </w:rPr>
        <w:t xml:space="preserve"> </w:t>
      </w:r>
      <w:r w:rsidRPr="00C231E4">
        <w:rPr>
          <w:rFonts w:ascii="Calibri" w:eastAsia="Calibri" w:hAnsi="Calibri" w:cs="Times New Roman"/>
          <w:sz w:val="16"/>
          <w:szCs w:val="16"/>
        </w:rPr>
        <w:t xml:space="preserve">When using extracts or adapting key sections of this document for your own use, users should acknowledge IPWEA as the source of this material (e.g., “Based on IPWEA’s </w:t>
      </w:r>
      <w:r>
        <w:rPr>
          <w:rFonts w:ascii="Calibri" w:eastAsia="Calibri" w:hAnsi="Calibri" w:cs="Times New Roman"/>
          <w:sz w:val="16"/>
          <w:szCs w:val="16"/>
        </w:rPr>
        <w:t>Model</w:t>
      </w:r>
      <w:r w:rsidRPr="00C231E4">
        <w:rPr>
          <w:rFonts w:ascii="Calibri" w:eastAsia="Calibri" w:hAnsi="Calibri" w:cs="Times New Roman"/>
          <w:sz w:val="16"/>
          <w:szCs w:val="16"/>
        </w:rPr>
        <w:t xml:space="preserve"> Asset Tracking &amp; Monitoring </w:t>
      </w:r>
      <w:r>
        <w:rPr>
          <w:rFonts w:ascii="Calibri" w:eastAsia="Calibri" w:hAnsi="Calibri" w:cs="Times New Roman"/>
          <w:sz w:val="16"/>
          <w:szCs w:val="16"/>
        </w:rPr>
        <w:t xml:space="preserve">Specification </w:t>
      </w:r>
      <w:r w:rsidRPr="00C231E4">
        <w:rPr>
          <w:rFonts w:ascii="Calibri" w:eastAsia="Calibri" w:hAnsi="Calibri" w:cs="Times New Roman"/>
          <w:sz w:val="16"/>
          <w:szCs w:val="16"/>
        </w:rPr>
        <w:t>X.X”).</w:t>
      </w:r>
    </w:p>
    <w:p w14:paraId="40B45C9B" w14:textId="77777777" w:rsidR="000B6BF1" w:rsidRPr="00E92A9D" w:rsidRDefault="000B6BF1" w:rsidP="000B6BF1">
      <w:pPr>
        <w:pStyle w:val="SLSCSub-Heading"/>
        <w:spacing w:after="60"/>
        <w:rPr>
          <w:sz w:val="18"/>
          <w:szCs w:val="18"/>
        </w:rPr>
      </w:pPr>
      <w:r w:rsidRPr="00E92A9D">
        <w:rPr>
          <w:sz w:val="18"/>
          <w:szCs w:val="18"/>
        </w:rPr>
        <w:t>Disclaimer</w:t>
      </w:r>
    </w:p>
    <w:p w14:paraId="62517AAD" w14:textId="77777777" w:rsidR="000B6BF1" w:rsidRPr="00C231E4" w:rsidRDefault="000B6BF1" w:rsidP="000B6BF1">
      <w:pPr>
        <w:spacing w:after="120"/>
        <w:rPr>
          <w:rFonts w:ascii="Calibri" w:eastAsia="Calibri" w:hAnsi="Calibri" w:cs="Times New Roman"/>
          <w:sz w:val="16"/>
          <w:szCs w:val="16"/>
        </w:rPr>
      </w:pPr>
      <w:r w:rsidRPr="00C231E4">
        <w:rPr>
          <w:rFonts w:ascii="Calibri" w:eastAsia="Calibri" w:hAnsi="Calibri" w:cs="Times New Roman"/>
          <w:sz w:val="16"/>
          <w:szCs w:val="16"/>
        </w:rPr>
        <w:t>Although the information in this publication is believed to be correct at the time of publishing, the Institute of Public Works Engineering Australasia (IPWEA), and its agents, contractors, directors, employees, subcontractors and officers, do not accept any contractual, tortious or other form of liability (including in negligence) arising from the information contained herein, to the extent permitted by law. The information included in this publication is intended as a general guide only and is not tailored to your needs and circumstances. People using the information contained herein should apply, and rely upon, their own skills and judgement to the particular installations they are considering and seek appropriate professional engineering and financial advice as needed. This document is not a substitute for specialist, professional advice.</w:t>
      </w:r>
    </w:p>
    <w:p w14:paraId="6ADC2CEA" w14:textId="77777777" w:rsidR="000B6BF1" w:rsidRPr="00E92A9D" w:rsidRDefault="000B6BF1" w:rsidP="000B6BF1">
      <w:pPr>
        <w:pStyle w:val="SLSCSub-Heading"/>
        <w:spacing w:after="60"/>
        <w:rPr>
          <w:sz w:val="18"/>
          <w:szCs w:val="18"/>
        </w:rPr>
      </w:pPr>
      <w:r w:rsidRPr="00E92A9D">
        <w:rPr>
          <w:sz w:val="18"/>
          <w:szCs w:val="18"/>
        </w:rPr>
        <w:t>Document Information</w:t>
      </w:r>
    </w:p>
    <w:p w14:paraId="1BB406B2" w14:textId="77777777" w:rsidR="000B6BF1" w:rsidRPr="00C231E4" w:rsidRDefault="000B6BF1" w:rsidP="000B6BF1">
      <w:pPr>
        <w:spacing w:after="120"/>
        <w:rPr>
          <w:rFonts w:ascii="Calibri" w:eastAsia="Calibri" w:hAnsi="Calibri" w:cs="Times New Roman"/>
          <w:sz w:val="16"/>
          <w:szCs w:val="16"/>
        </w:rPr>
      </w:pPr>
      <w:r w:rsidRPr="00C231E4">
        <w:rPr>
          <w:rFonts w:ascii="Calibri" w:eastAsia="Calibri" w:hAnsi="Calibri" w:cs="Times New Roman"/>
          <w:sz w:val="16"/>
          <w:szCs w:val="16"/>
        </w:rPr>
        <w:t xml:space="preserve">This work is licensed under the Creative Commons Attribution 3.0 Australia Licence. To view a copy of this license, visit the </w:t>
      </w:r>
      <w:hyperlink r:id="rId14" w:history="1">
        <w:r w:rsidRPr="00C231E4">
          <w:rPr>
            <w:rFonts w:ascii="Calibri" w:eastAsia="Calibri" w:hAnsi="Calibri" w:cs="Times New Roman"/>
            <w:color w:val="0000FF"/>
            <w:sz w:val="16"/>
            <w:szCs w:val="16"/>
            <w:u w:val="single"/>
          </w:rPr>
          <w:t>creative commons website</w:t>
        </w:r>
      </w:hyperlink>
      <w:r w:rsidRPr="00C231E4">
        <w:rPr>
          <w:rFonts w:ascii="Calibri" w:eastAsia="Calibri" w:hAnsi="Calibri" w:cs="Times New Roman"/>
          <w:sz w:val="16"/>
          <w:szCs w:val="16"/>
        </w:rPr>
        <w:t>.</w:t>
      </w:r>
      <w:r>
        <w:rPr>
          <w:rFonts w:ascii="Calibri" w:eastAsia="Calibri" w:hAnsi="Calibri" w:cs="Times New Roman"/>
          <w:sz w:val="16"/>
          <w:szCs w:val="16"/>
        </w:rPr>
        <w:t xml:space="preserve"> </w:t>
      </w:r>
      <w:r w:rsidRPr="00C231E4">
        <w:rPr>
          <w:rFonts w:ascii="Calibri" w:eastAsia="Calibri" w:hAnsi="Calibri" w:cs="Times New Roman"/>
          <w:sz w:val="16"/>
          <w:szCs w:val="16"/>
        </w:rPr>
        <w:t xml:space="preserve">The Institute of Public Works Engineering Australasia (IPWEA) through its Emerging Technology Program asserts the right to be recognised as author of the original material in the following manner: </w:t>
      </w:r>
    </w:p>
    <w:p w14:paraId="64718D8A" w14:textId="77777777" w:rsidR="000B6BF1" w:rsidRPr="00C231E4" w:rsidRDefault="000B6BF1" w:rsidP="000B6BF1">
      <w:pPr>
        <w:spacing w:after="60"/>
        <w:rPr>
          <w:rFonts w:ascii="Calibri" w:eastAsia="Calibri" w:hAnsi="Calibri" w:cs="Times New Roman"/>
          <w:sz w:val="16"/>
          <w:szCs w:val="16"/>
        </w:rPr>
      </w:pPr>
      <w:r w:rsidRPr="00C231E4">
        <w:rPr>
          <w:rFonts w:ascii="Georgia" w:eastAsia="Cambria" w:hAnsi="Georgia" w:cs="Times New Roman"/>
          <w:noProof/>
          <w:sz w:val="16"/>
          <w:szCs w:val="16"/>
          <w:lang w:val="en-AU" w:eastAsia="en-AU"/>
        </w:rPr>
        <w:drawing>
          <wp:inline distT="0" distB="0" distL="0" distR="0" wp14:anchorId="57966C03" wp14:editId="40BAA0C2">
            <wp:extent cx="1655655" cy="311150"/>
            <wp:effectExtent l="0" t="0" r="1905" b="0"/>
            <wp:docPr id="3" name="Picture 4" title="Creative Commons Licensing - By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11761" cy="340487"/>
                    </a:xfrm>
                    <a:prstGeom prst="rect">
                      <a:avLst/>
                    </a:prstGeom>
                    <a:noFill/>
                    <a:ln>
                      <a:noFill/>
                    </a:ln>
                  </pic:spPr>
                </pic:pic>
              </a:graphicData>
            </a:graphic>
          </wp:inline>
        </w:drawing>
      </w:r>
    </w:p>
    <w:p w14:paraId="734FCDC8" w14:textId="77777777" w:rsidR="000B6BF1" w:rsidRPr="00C231E4" w:rsidRDefault="000B6BF1" w:rsidP="000B6BF1">
      <w:pPr>
        <w:spacing w:after="120"/>
        <w:rPr>
          <w:rFonts w:ascii="Calibri" w:eastAsia="Calibri" w:hAnsi="Calibri" w:cs="Times New Roman"/>
          <w:sz w:val="16"/>
          <w:szCs w:val="16"/>
        </w:rPr>
      </w:pPr>
      <w:r w:rsidRPr="00C231E4">
        <w:rPr>
          <w:rFonts w:ascii="Calibri" w:eastAsia="Calibri" w:hAnsi="Calibri" w:cs="Times New Roman"/>
          <w:sz w:val="16"/>
          <w:szCs w:val="16"/>
        </w:rPr>
        <w:t>© IPWEA (AT&amp;M Program) 2021</w:t>
      </w:r>
    </w:p>
    <w:p w14:paraId="37D8C01C" w14:textId="77777777" w:rsidR="000B6BF1" w:rsidRDefault="000B6BF1">
      <w:pPr>
        <w:rPr>
          <w:b/>
          <w:color w:val="DA762C"/>
          <w:sz w:val="70"/>
          <w:lang w:val="en-AU"/>
        </w:rPr>
      </w:pPr>
      <w:r>
        <w:br w:type="page"/>
      </w:r>
    </w:p>
    <w:p w14:paraId="6F3C0505" w14:textId="4B8B3E10" w:rsidR="00FD490B" w:rsidRPr="00E7305A" w:rsidRDefault="00F628C6">
      <w:pPr>
        <w:pStyle w:val="SLSCHeading"/>
        <w:rPr>
          <w:sz w:val="48"/>
          <w:szCs w:val="48"/>
        </w:rPr>
      </w:pPr>
      <w:bookmarkStart w:id="1" w:name="_Toc88736870"/>
      <w:r w:rsidRPr="00E7305A">
        <w:rPr>
          <w:sz w:val="48"/>
          <w:szCs w:val="48"/>
        </w:rPr>
        <w:lastRenderedPageBreak/>
        <w:t>Acknowledgements</w:t>
      </w:r>
      <w:bookmarkEnd w:id="0"/>
      <w:bookmarkEnd w:id="1"/>
    </w:p>
    <w:p w14:paraId="735632C8" w14:textId="638BA8C5" w:rsidR="007D7B65" w:rsidRDefault="007D7B65" w:rsidP="007D7B65">
      <w:pPr>
        <w:rPr>
          <w:rFonts w:ascii="Calibri" w:eastAsia="Calibri" w:hAnsi="Calibri" w:cs="Times New Roman"/>
          <w:sz w:val="22"/>
        </w:rPr>
      </w:pPr>
      <w:r w:rsidRPr="00BC2DC0">
        <w:rPr>
          <w:rFonts w:ascii="Calibri" w:eastAsia="Calibri" w:hAnsi="Calibri" w:cs="Times New Roman"/>
          <w:sz w:val="22"/>
        </w:rPr>
        <w:t xml:space="preserve">IPWEA acknowledges the intellectual and </w:t>
      </w:r>
      <w:r w:rsidRPr="000C00CB">
        <w:rPr>
          <w:rFonts w:ascii="Calibri" w:eastAsia="Calibri" w:hAnsi="Calibri" w:cs="Times New Roman"/>
          <w:sz w:val="22"/>
        </w:rPr>
        <w:t>in-kind</w:t>
      </w:r>
      <w:r w:rsidRPr="00BC2DC0">
        <w:rPr>
          <w:rFonts w:ascii="Calibri" w:eastAsia="Calibri" w:hAnsi="Calibri" w:cs="Times New Roman"/>
          <w:sz w:val="22"/>
        </w:rPr>
        <w:t xml:space="preserve"> support of our corporate</w:t>
      </w:r>
      <w:r w:rsidR="00DF7244">
        <w:rPr>
          <w:rFonts w:ascii="Calibri" w:eastAsia="Calibri" w:hAnsi="Calibri" w:cs="Times New Roman"/>
          <w:sz w:val="22"/>
        </w:rPr>
        <w:t xml:space="preserve"> </w:t>
      </w:r>
      <w:r w:rsidRPr="00BC2DC0">
        <w:rPr>
          <w:rFonts w:ascii="Calibri" w:eastAsia="Calibri" w:hAnsi="Calibri" w:cs="Times New Roman"/>
          <w:sz w:val="22"/>
        </w:rPr>
        <w:t>partners</w:t>
      </w:r>
      <w:r w:rsidR="000428E1">
        <w:rPr>
          <w:rFonts w:ascii="Calibri" w:eastAsia="Calibri" w:hAnsi="Calibri" w:cs="Times New Roman"/>
          <w:sz w:val="22"/>
        </w:rPr>
        <w:t xml:space="preserve"> and members</w:t>
      </w:r>
      <w:r w:rsidRPr="00BC2DC0">
        <w:rPr>
          <w:rFonts w:ascii="Calibri" w:eastAsia="Calibri" w:hAnsi="Calibri" w:cs="Times New Roman"/>
          <w:sz w:val="22"/>
        </w:rPr>
        <w:t xml:space="preserve"> in delivering the </w:t>
      </w:r>
      <w:r w:rsidRPr="000C00CB">
        <w:rPr>
          <w:rFonts w:ascii="Calibri" w:eastAsia="Calibri" w:hAnsi="Calibri" w:cs="Times New Roman"/>
          <w:sz w:val="22"/>
        </w:rPr>
        <w:t xml:space="preserve">Asset </w:t>
      </w:r>
      <w:r>
        <w:rPr>
          <w:rFonts w:ascii="Calibri" w:eastAsia="Calibri" w:hAnsi="Calibri" w:cs="Times New Roman"/>
          <w:sz w:val="22"/>
        </w:rPr>
        <w:t>Tracking &amp; Monitoring</w:t>
      </w:r>
      <w:r w:rsidRPr="00BC2DC0">
        <w:rPr>
          <w:rFonts w:ascii="Calibri" w:eastAsia="Calibri" w:hAnsi="Calibri" w:cs="Times New Roman"/>
          <w:sz w:val="22"/>
        </w:rPr>
        <w:t xml:space="preserve"> </w:t>
      </w:r>
      <w:r>
        <w:rPr>
          <w:rFonts w:ascii="Calibri" w:eastAsia="Calibri" w:hAnsi="Calibri" w:cs="Times New Roman"/>
          <w:sz w:val="22"/>
        </w:rPr>
        <w:t>Program</w:t>
      </w:r>
      <w:r w:rsidRPr="00BC2DC0">
        <w:rPr>
          <w:rFonts w:ascii="Calibri" w:eastAsia="Calibri" w:hAnsi="Calibri" w:cs="Times New Roman"/>
          <w:sz w:val="22"/>
        </w:rPr>
        <w:t xml:space="preserve">. </w:t>
      </w:r>
      <w:r>
        <w:rPr>
          <w:rFonts w:ascii="Calibri" w:eastAsia="Calibri" w:hAnsi="Calibri" w:cs="Times New Roman"/>
          <w:sz w:val="22"/>
        </w:rPr>
        <w:t>The</w:t>
      </w:r>
      <w:r w:rsidRPr="00BC2DC0">
        <w:rPr>
          <w:rFonts w:ascii="Calibri" w:eastAsia="Calibri" w:hAnsi="Calibri" w:cs="Times New Roman"/>
          <w:sz w:val="22"/>
        </w:rPr>
        <w:t xml:space="preserve"> </w:t>
      </w:r>
      <w:r>
        <w:rPr>
          <w:rFonts w:ascii="Calibri" w:eastAsia="Calibri" w:hAnsi="Calibri" w:cs="Times New Roman"/>
          <w:sz w:val="22"/>
        </w:rPr>
        <w:t>Program</w:t>
      </w:r>
      <w:r w:rsidRPr="00BC2DC0">
        <w:rPr>
          <w:rFonts w:ascii="Calibri" w:eastAsia="Calibri" w:hAnsi="Calibri" w:cs="Times New Roman"/>
          <w:sz w:val="22"/>
        </w:rPr>
        <w:t xml:space="preserve"> provides education and resources which assist our 4,000+ members make informed decisions about </w:t>
      </w:r>
      <w:r w:rsidRPr="000C00CB">
        <w:rPr>
          <w:rFonts w:ascii="Calibri" w:eastAsia="Calibri" w:hAnsi="Calibri" w:cs="Times New Roman"/>
          <w:sz w:val="22"/>
        </w:rPr>
        <w:t xml:space="preserve">Asset </w:t>
      </w:r>
      <w:r>
        <w:rPr>
          <w:rFonts w:ascii="Calibri" w:eastAsia="Calibri" w:hAnsi="Calibri" w:cs="Times New Roman"/>
          <w:sz w:val="22"/>
        </w:rPr>
        <w:t>Tracking &amp; Monitoring</w:t>
      </w:r>
      <w:r w:rsidRPr="000C00CB">
        <w:rPr>
          <w:rFonts w:ascii="Calibri" w:eastAsia="Calibri" w:hAnsi="Calibri" w:cs="Times New Roman"/>
          <w:sz w:val="22"/>
        </w:rPr>
        <w:t xml:space="preserve"> solutions and </w:t>
      </w:r>
      <w:r w:rsidRPr="00BC2DC0">
        <w:rPr>
          <w:rFonts w:ascii="Calibri" w:eastAsia="Calibri" w:hAnsi="Calibri" w:cs="Times New Roman"/>
          <w:sz w:val="22"/>
        </w:rPr>
        <w:t>related deployments</w:t>
      </w:r>
      <w:r>
        <w:rPr>
          <w:rFonts w:ascii="Calibri" w:eastAsia="Calibri" w:hAnsi="Calibri" w:cs="Times New Roman"/>
          <w:sz w:val="22"/>
        </w:rPr>
        <w:t xml:space="preserve"> to enhance </w:t>
      </w:r>
      <w:r w:rsidR="000428E1">
        <w:rPr>
          <w:rFonts w:ascii="Calibri" w:eastAsia="Calibri" w:hAnsi="Calibri" w:cs="Times New Roman"/>
          <w:sz w:val="22"/>
        </w:rPr>
        <w:t>a</w:t>
      </w:r>
      <w:r>
        <w:rPr>
          <w:rFonts w:ascii="Calibri" w:eastAsia="Calibri" w:hAnsi="Calibri" w:cs="Times New Roman"/>
          <w:sz w:val="22"/>
        </w:rPr>
        <w:t xml:space="preserve">sset </w:t>
      </w:r>
      <w:r w:rsidR="000428E1">
        <w:rPr>
          <w:rFonts w:ascii="Calibri" w:eastAsia="Calibri" w:hAnsi="Calibri" w:cs="Times New Roman"/>
          <w:sz w:val="22"/>
        </w:rPr>
        <w:t>m</w:t>
      </w:r>
      <w:r w:rsidRPr="00FE418C">
        <w:rPr>
          <w:rFonts w:ascii="Calibri" w:eastAsia="Calibri" w:hAnsi="Calibri" w:cs="Times New Roman"/>
          <w:sz w:val="22"/>
        </w:rPr>
        <w:t>anagement. In addition to providing education and resources in this area, IPWEA works jointly with our partners in advocating for measures that increase the adoption of emerging technologies in a rapidly changing field.</w:t>
      </w:r>
    </w:p>
    <w:p w14:paraId="03680D07" w14:textId="77777777" w:rsidR="007D7B65" w:rsidRDefault="007D7B65" w:rsidP="007D7B65">
      <w:pPr>
        <w:rPr>
          <w:rFonts w:ascii="Calibri" w:eastAsia="Calibri" w:hAnsi="Calibri" w:cs="Times New Roman"/>
          <w:sz w:val="22"/>
        </w:rPr>
      </w:pPr>
      <w:bookmarkStart w:id="2" w:name="_Toc487552906"/>
      <w:bookmarkStart w:id="3" w:name="_Toc487552996"/>
      <w:bookmarkStart w:id="4" w:name="_Toc49329954"/>
    </w:p>
    <w:p w14:paraId="2FA6A7BE" w14:textId="21A4FE40" w:rsidR="002A14FB" w:rsidRDefault="002A14FB" w:rsidP="002A14FB">
      <w:r>
        <w:t xml:space="preserve">IPWEA </w:t>
      </w:r>
      <w:r w:rsidR="000428E1">
        <w:t xml:space="preserve">specifically </w:t>
      </w:r>
      <w:r>
        <w:t>thanks t</w:t>
      </w:r>
      <w:r w:rsidRPr="00FE418C">
        <w:t>he following organisations</w:t>
      </w:r>
      <w:r>
        <w:t>,</w:t>
      </w:r>
      <w:r w:rsidRPr="00FE418C">
        <w:t xml:space="preserve"> </w:t>
      </w:r>
      <w:r>
        <w:t>which encompass both c</w:t>
      </w:r>
      <w:r w:rsidRPr="00F151A1">
        <w:rPr>
          <w:color w:val="000000" w:themeColor="text1"/>
        </w:rPr>
        <w:t xml:space="preserve">ommunications </w:t>
      </w:r>
      <w:r>
        <w:rPr>
          <w:color w:val="000000" w:themeColor="text1"/>
        </w:rPr>
        <w:t>n</w:t>
      </w:r>
      <w:r w:rsidRPr="00F151A1">
        <w:rPr>
          <w:color w:val="000000" w:themeColor="text1"/>
        </w:rPr>
        <w:t xml:space="preserve">etwork </w:t>
      </w:r>
      <w:r>
        <w:rPr>
          <w:color w:val="000000" w:themeColor="text1"/>
        </w:rPr>
        <w:t>p</w:t>
      </w:r>
      <w:r w:rsidRPr="00F151A1">
        <w:rPr>
          <w:color w:val="000000" w:themeColor="text1"/>
        </w:rPr>
        <w:t>roviders</w:t>
      </w:r>
      <w:r w:rsidRPr="00F151A1">
        <w:t xml:space="preserve"> and</w:t>
      </w:r>
      <w:r>
        <w:t>,</w:t>
      </w:r>
      <w:r w:rsidRPr="00F151A1">
        <w:t xml:space="preserve"> </w:t>
      </w:r>
      <w:r>
        <w:t>d</w:t>
      </w:r>
      <w:r w:rsidRPr="00F151A1">
        <w:rPr>
          <w:color w:val="000000" w:themeColor="text1"/>
        </w:rPr>
        <w:t xml:space="preserve">evice </w:t>
      </w:r>
      <w:r>
        <w:rPr>
          <w:color w:val="000000" w:themeColor="text1"/>
        </w:rPr>
        <w:t>and</w:t>
      </w:r>
      <w:r w:rsidRPr="00F151A1">
        <w:rPr>
          <w:color w:val="000000" w:themeColor="text1"/>
        </w:rPr>
        <w:t xml:space="preserve"> </w:t>
      </w:r>
      <w:r>
        <w:rPr>
          <w:color w:val="000000" w:themeColor="text1"/>
        </w:rPr>
        <w:t>service</w:t>
      </w:r>
      <w:r w:rsidRPr="00F151A1">
        <w:rPr>
          <w:color w:val="000000" w:themeColor="text1"/>
        </w:rPr>
        <w:t xml:space="preserve"> </w:t>
      </w:r>
      <w:r>
        <w:rPr>
          <w:color w:val="000000" w:themeColor="text1"/>
        </w:rPr>
        <w:t>p</w:t>
      </w:r>
      <w:r w:rsidRPr="00F151A1">
        <w:rPr>
          <w:color w:val="000000" w:themeColor="text1"/>
        </w:rPr>
        <w:t>roviders</w:t>
      </w:r>
      <w:r>
        <w:rPr>
          <w:color w:val="000000" w:themeColor="text1"/>
        </w:rPr>
        <w:t>, for their contributions to the development of</w:t>
      </w:r>
      <w:r w:rsidRPr="00F151A1">
        <w:t xml:space="preserve"> </w:t>
      </w:r>
      <w:r w:rsidRPr="00FE418C">
        <w:t xml:space="preserve">IPWEA’s Asset Tracking &amp; Monitoring </w:t>
      </w:r>
      <w:r>
        <w:t xml:space="preserve">Program. They have variously </w:t>
      </w:r>
      <w:r w:rsidRPr="00FE418C">
        <w:t>engaged in discussion</w:t>
      </w:r>
      <w:r>
        <w:t>s</w:t>
      </w:r>
      <w:r w:rsidRPr="00FE418C">
        <w:t xml:space="preserve"> about the development of </w:t>
      </w:r>
      <w:r>
        <w:t>the program, participated in surveys, commented on draft documents and/or provided contributions of material for key documents and training materials.</w:t>
      </w:r>
    </w:p>
    <w:p w14:paraId="32EBAB3A" w14:textId="77777777" w:rsidR="00386493" w:rsidRDefault="00386493" w:rsidP="002A14FB"/>
    <w:p w14:paraId="568CBC2F" w14:textId="77777777" w:rsidR="003418A2" w:rsidRDefault="003418A2" w:rsidP="002A14FB"/>
    <w:tbl>
      <w:tblPr>
        <w:tblStyle w:val="TableGrid"/>
        <w:tblW w:w="10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36"/>
        <w:gridCol w:w="222"/>
      </w:tblGrid>
      <w:tr w:rsidR="003418A2" w:rsidRPr="00C7788C" w14:paraId="6E6E5FBA" w14:textId="77777777" w:rsidTr="005E77E6">
        <w:trPr>
          <w:trHeight w:val="6881"/>
        </w:trPr>
        <w:tc>
          <w:tcPr>
            <w:tcW w:w="9836" w:type="dxa"/>
          </w:tcPr>
          <w:tbl>
            <w:tblPr>
              <w:tblStyle w:val="TableGrid"/>
              <w:tblW w:w="9607" w:type="dxa"/>
              <w:tblInd w:w="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202"/>
              <w:gridCol w:w="3202"/>
              <w:gridCol w:w="3203"/>
            </w:tblGrid>
            <w:tr w:rsidR="003418A2" w:rsidRPr="00C7788C" w14:paraId="73CFF323" w14:textId="77777777" w:rsidTr="00C574D0">
              <w:trPr>
                <w:trHeight w:val="1069"/>
              </w:trPr>
              <w:tc>
                <w:tcPr>
                  <w:tcW w:w="3202" w:type="dxa"/>
                  <w:vAlign w:val="center"/>
                </w:tcPr>
                <w:p w14:paraId="10379DC7" w14:textId="77777777" w:rsidR="003418A2" w:rsidRPr="00C574D0" w:rsidRDefault="003418A2" w:rsidP="002C0E9A">
                  <w:pPr>
                    <w:spacing w:before="60" w:after="60"/>
                    <w:jc w:val="center"/>
                    <w:rPr>
                      <w:b/>
                      <w:bCs/>
                      <w:color w:val="0070C0"/>
                      <w:sz w:val="32"/>
                      <w:szCs w:val="32"/>
                    </w:rPr>
                  </w:pPr>
                  <w:r w:rsidRPr="00C574D0">
                    <w:rPr>
                      <w:b/>
                      <w:bCs/>
                      <w:color w:val="0070C0"/>
                      <w:sz w:val="32"/>
                      <w:szCs w:val="32"/>
                    </w:rPr>
                    <w:t>Actility</w:t>
                  </w:r>
                </w:p>
              </w:tc>
              <w:tc>
                <w:tcPr>
                  <w:tcW w:w="3202" w:type="dxa"/>
                  <w:vAlign w:val="center"/>
                </w:tcPr>
                <w:p w14:paraId="40AC9D62" w14:textId="7273953F" w:rsidR="003418A2" w:rsidRPr="00C574D0" w:rsidRDefault="003418A2" w:rsidP="002C0E9A">
                  <w:pPr>
                    <w:spacing w:before="60" w:after="60"/>
                    <w:jc w:val="center"/>
                    <w:rPr>
                      <w:b/>
                      <w:bCs/>
                      <w:color w:val="0070C0"/>
                      <w:sz w:val="32"/>
                      <w:szCs w:val="32"/>
                    </w:rPr>
                  </w:pPr>
                  <w:r w:rsidRPr="00C574D0">
                    <w:rPr>
                      <w:b/>
                      <w:bCs/>
                      <w:color w:val="0070C0"/>
                      <w:sz w:val="32"/>
                      <w:szCs w:val="32"/>
                    </w:rPr>
                    <w:t>Intelematics</w:t>
                  </w:r>
                </w:p>
              </w:tc>
              <w:tc>
                <w:tcPr>
                  <w:tcW w:w="3203" w:type="dxa"/>
                  <w:vAlign w:val="center"/>
                </w:tcPr>
                <w:p w14:paraId="391E7F86" w14:textId="78768ADA" w:rsidR="003418A2" w:rsidRPr="00C574D0" w:rsidRDefault="00386493" w:rsidP="002C0E9A">
                  <w:pPr>
                    <w:spacing w:before="60" w:after="60"/>
                    <w:jc w:val="center"/>
                    <w:rPr>
                      <w:b/>
                      <w:bCs/>
                      <w:strike/>
                      <w:color w:val="0070C0"/>
                      <w:sz w:val="32"/>
                      <w:szCs w:val="32"/>
                    </w:rPr>
                  </w:pPr>
                  <w:r w:rsidRPr="00C574D0">
                    <w:rPr>
                      <w:b/>
                      <w:bCs/>
                      <w:color w:val="0070C0"/>
                      <w:sz w:val="32"/>
                      <w:szCs w:val="32"/>
                    </w:rPr>
                    <w:t>Optus</w:t>
                  </w:r>
                </w:p>
              </w:tc>
            </w:tr>
            <w:tr w:rsidR="003418A2" w:rsidRPr="00C7788C" w14:paraId="45500113" w14:textId="77777777" w:rsidTr="00C574D0">
              <w:trPr>
                <w:trHeight w:val="1069"/>
              </w:trPr>
              <w:tc>
                <w:tcPr>
                  <w:tcW w:w="3202" w:type="dxa"/>
                  <w:vAlign w:val="center"/>
                </w:tcPr>
                <w:p w14:paraId="0BAF798F" w14:textId="77777777" w:rsidR="003418A2" w:rsidRPr="00C574D0" w:rsidRDefault="003418A2" w:rsidP="002C0E9A">
                  <w:pPr>
                    <w:spacing w:before="60" w:after="60"/>
                    <w:jc w:val="center"/>
                    <w:rPr>
                      <w:b/>
                      <w:bCs/>
                      <w:color w:val="0070C0"/>
                      <w:sz w:val="32"/>
                      <w:szCs w:val="32"/>
                    </w:rPr>
                  </w:pPr>
                  <w:r w:rsidRPr="00C574D0">
                    <w:rPr>
                      <w:b/>
                      <w:bCs/>
                      <w:color w:val="0070C0"/>
                      <w:sz w:val="32"/>
                      <w:szCs w:val="32"/>
                    </w:rPr>
                    <w:t>Azentro</w:t>
                  </w:r>
                </w:p>
              </w:tc>
              <w:tc>
                <w:tcPr>
                  <w:tcW w:w="3202" w:type="dxa"/>
                  <w:vAlign w:val="center"/>
                </w:tcPr>
                <w:p w14:paraId="65D70F88" w14:textId="21E6E350" w:rsidR="003418A2" w:rsidRPr="00C574D0" w:rsidRDefault="003418A2" w:rsidP="002C0E9A">
                  <w:pPr>
                    <w:spacing w:before="60" w:after="60"/>
                    <w:jc w:val="center"/>
                    <w:rPr>
                      <w:b/>
                      <w:bCs/>
                      <w:strike/>
                      <w:color w:val="0070C0"/>
                      <w:sz w:val="32"/>
                      <w:szCs w:val="32"/>
                    </w:rPr>
                  </w:pPr>
                  <w:r w:rsidRPr="00C574D0">
                    <w:rPr>
                      <w:b/>
                      <w:bCs/>
                      <w:color w:val="0070C0"/>
                      <w:sz w:val="32"/>
                      <w:szCs w:val="32"/>
                    </w:rPr>
                    <w:t>IntelliTrac</w:t>
                  </w:r>
                </w:p>
              </w:tc>
              <w:tc>
                <w:tcPr>
                  <w:tcW w:w="3203" w:type="dxa"/>
                  <w:vAlign w:val="center"/>
                </w:tcPr>
                <w:p w14:paraId="067BB12C" w14:textId="45717FAB" w:rsidR="003418A2" w:rsidRPr="00C574D0" w:rsidRDefault="003418A2" w:rsidP="002C0E9A">
                  <w:pPr>
                    <w:spacing w:before="60" w:after="60"/>
                    <w:jc w:val="center"/>
                    <w:rPr>
                      <w:b/>
                      <w:bCs/>
                      <w:strike/>
                      <w:color w:val="0070C0"/>
                      <w:sz w:val="32"/>
                      <w:szCs w:val="32"/>
                    </w:rPr>
                  </w:pPr>
                  <w:r w:rsidRPr="00C574D0">
                    <w:rPr>
                      <w:b/>
                      <w:bCs/>
                      <w:color w:val="0070C0"/>
                      <w:sz w:val="32"/>
                      <w:szCs w:val="32"/>
                    </w:rPr>
                    <w:t>Pivotel</w:t>
                  </w:r>
                </w:p>
              </w:tc>
            </w:tr>
            <w:tr w:rsidR="00386493" w:rsidRPr="00C7788C" w14:paraId="429669AD" w14:textId="77777777" w:rsidTr="00C574D0">
              <w:trPr>
                <w:trHeight w:val="1069"/>
              </w:trPr>
              <w:tc>
                <w:tcPr>
                  <w:tcW w:w="3202" w:type="dxa"/>
                  <w:vAlign w:val="center"/>
                </w:tcPr>
                <w:p w14:paraId="0049B887" w14:textId="61886C19" w:rsidR="00386493" w:rsidRPr="00C574D0" w:rsidRDefault="00386493" w:rsidP="002C0E9A">
                  <w:pPr>
                    <w:spacing w:before="60" w:after="60"/>
                    <w:jc w:val="center"/>
                    <w:rPr>
                      <w:b/>
                      <w:bCs/>
                      <w:strike/>
                      <w:color w:val="0070C0"/>
                      <w:sz w:val="32"/>
                      <w:szCs w:val="32"/>
                    </w:rPr>
                  </w:pPr>
                  <w:r w:rsidRPr="00C574D0">
                    <w:rPr>
                      <w:b/>
                      <w:bCs/>
                      <w:color w:val="0070C0"/>
                      <w:sz w:val="32"/>
                      <w:szCs w:val="32"/>
                    </w:rPr>
                    <w:t>Cody Corporation</w:t>
                  </w:r>
                </w:p>
              </w:tc>
              <w:tc>
                <w:tcPr>
                  <w:tcW w:w="3202" w:type="dxa"/>
                  <w:vAlign w:val="center"/>
                </w:tcPr>
                <w:p w14:paraId="465E826C" w14:textId="129F16B0" w:rsidR="00386493" w:rsidRPr="00C574D0" w:rsidRDefault="00386493" w:rsidP="002C0E9A">
                  <w:pPr>
                    <w:spacing w:before="60" w:after="60"/>
                    <w:jc w:val="center"/>
                    <w:rPr>
                      <w:b/>
                      <w:bCs/>
                      <w:color w:val="0070C0"/>
                      <w:sz w:val="32"/>
                      <w:szCs w:val="32"/>
                    </w:rPr>
                  </w:pPr>
                  <w:r w:rsidRPr="00C574D0">
                    <w:rPr>
                      <w:b/>
                      <w:bCs/>
                      <w:color w:val="0070C0"/>
                      <w:sz w:val="32"/>
                      <w:szCs w:val="32"/>
                    </w:rPr>
                    <w:t>Lacuna Space</w:t>
                  </w:r>
                </w:p>
              </w:tc>
              <w:tc>
                <w:tcPr>
                  <w:tcW w:w="3203" w:type="dxa"/>
                  <w:vAlign w:val="center"/>
                </w:tcPr>
                <w:p w14:paraId="4A0E6B54" w14:textId="7217BC54" w:rsidR="00386493" w:rsidRPr="00C574D0" w:rsidRDefault="00386493" w:rsidP="002C0E9A">
                  <w:pPr>
                    <w:spacing w:before="60" w:after="60"/>
                    <w:jc w:val="center"/>
                    <w:rPr>
                      <w:b/>
                      <w:bCs/>
                      <w:strike/>
                      <w:color w:val="0070C0"/>
                      <w:sz w:val="32"/>
                      <w:szCs w:val="32"/>
                    </w:rPr>
                  </w:pPr>
                  <w:r w:rsidRPr="00C574D0">
                    <w:rPr>
                      <w:b/>
                      <w:bCs/>
                      <w:color w:val="0070C0"/>
                      <w:sz w:val="32"/>
                      <w:szCs w:val="32"/>
                    </w:rPr>
                    <w:t>Smartrak</w:t>
                  </w:r>
                </w:p>
              </w:tc>
            </w:tr>
            <w:tr w:rsidR="00386493" w:rsidRPr="00C7788C" w14:paraId="16DB7F85" w14:textId="77777777" w:rsidTr="00C574D0">
              <w:trPr>
                <w:trHeight w:val="1069"/>
              </w:trPr>
              <w:tc>
                <w:tcPr>
                  <w:tcW w:w="3202" w:type="dxa"/>
                  <w:vAlign w:val="center"/>
                </w:tcPr>
                <w:p w14:paraId="65B71FAA" w14:textId="491896F4" w:rsidR="00386493" w:rsidRPr="00C574D0" w:rsidRDefault="00386493" w:rsidP="002C0E9A">
                  <w:pPr>
                    <w:spacing w:before="60" w:after="60"/>
                    <w:jc w:val="center"/>
                    <w:rPr>
                      <w:b/>
                      <w:bCs/>
                      <w:color w:val="0070C0"/>
                      <w:sz w:val="32"/>
                      <w:szCs w:val="32"/>
                    </w:rPr>
                  </w:pPr>
                  <w:r w:rsidRPr="00C574D0">
                    <w:rPr>
                      <w:b/>
                      <w:bCs/>
                      <w:color w:val="0070C0"/>
                      <w:sz w:val="32"/>
                      <w:szCs w:val="32"/>
                    </w:rPr>
                    <w:t>Digital Matter</w:t>
                  </w:r>
                </w:p>
              </w:tc>
              <w:tc>
                <w:tcPr>
                  <w:tcW w:w="3202" w:type="dxa"/>
                  <w:vAlign w:val="center"/>
                </w:tcPr>
                <w:p w14:paraId="5D506099" w14:textId="45491303" w:rsidR="00386493" w:rsidRPr="00C574D0" w:rsidRDefault="00386493" w:rsidP="002C0E9A">
                  <w:pPr>
                    <w:spacing w:before="60" w:after="60"/>
                    <w:jc w:val="center"/>
                    <w:rPr>
                      <w:b/>
                      <w:bCs/>
                      <w:color w:val="0070C0"/>
                      <w:sz w:val="32"/>
                      <w:szCs w:val="32"/>
                    </w:rPr>
                  </w:pPr>
                  <w:r w:rsidRPr="00C574D0">
                    <w:rPr>
                      <w:b/>
                      <w:bCs/>
                      <w:color w:val="0070C0"/>
                      <w:sz w:val="32"/>
                      <w:szCs w:val="32"/>
                    </w:rPr>
                    <w:t>M2M Connectivity</w:t>
                  </w:r>
                </w:p>
              </w:tc>
              <w:tc>
                <w:tcPr>
                  <w:tcW w:w="3203" w:type="dxa"/>
                  <w:vAlign w:val="center"/>
                </w:tcPr>
                <w:p w14:paraId="051FA3B1" w14:textId="13A0E7D1" w:rsidR="00386493" w:rsidRPr="00C574D0" w:rsidRDefault="00386493" w:rsidP="002C0E9A">
                  <w:pPr>
                    <w:spacing w:before="60" w:after="60"/>
                    <w:jc w:val="center"/>
                    <w:rPr>
                      <w:b/>
                      <w:bCs/>
                      <w:color w:val="0070C0"/>
                      <w:sz w:val="32"/>
                      <w:szCs w:val="32"/>
                    </w:rPr>
                  </w:pPr>
                  <w:r w:rsidRPr="00C574D0">
                    <w:rPr>
                      <w:b/>
                      <w:bCs/>
                      <w:color w:val="0070C0"/>
                      <w:sz w:val="32"/>
                      <w:szCs w:val="32"/>
                    </w:rPr>
                    <w:t>Teletrac Navman</w:t>
                  </w:r>
                </w:p>
              </w:tc>
            </w:tr>
            <w:tr w:rsidR="00386493" w:rsidRPr="00C7788C" w14:paraId="202E9B3F" w14:textId="77777777" w:rsidTr="00C574D0">
              <w:trPr>
                <w:trHeight w:val="1069"/>
              </w:trPr>
              <w:tc>
                <w:tcPr>
                  <w:tcW w:w="3202" w:type="dxa"/>
                  <w:vAlign w:val="center"/>
                </w:tcPr>
                <w:p w14:paraId="11836933" w14:textId="48E5B0D1" w:rsidR="00386493" w:rsidRPr="00C574D0" w:rsidRDefault="00386493" w:rsidP="002C0E9A">
                  <w:pPr>
                    <w:spacing w:before="60" w:after="60"/>
                    <w:jc w:val="center"/>
                    <w:rPr>
                      <w:b/>
                      <w:bCs/>
                      <w:color w:val="0070C0"/>
                      <w:sz w:val="32"/>
                      <w:szCs w:val="32"/>
                    </w:rPr>
                  </w:pPr>
                  <w:r w:rsidRPr="00C574D0">
                    <w:rPr>
                      <w:b/>
                      <w:bCs/>
                      <w:color w:val="0070C0"/>
                      <w:sz w:val="32"/>
                      <w:szCs w:val="32"/>
                    </w:rPr>
                    <w:t>Eroad</w:t>
                  </w:r>
                </w:p>
              </w:tc>
              <w:tc>
                <w:tcPr>
                  <w:tcW w:w="3202" w:type="dxa"/>
                  <w:vAlign w:val="center"/>
                </w:tcPr>
                <w:p w14:paraId="158BFA80" w14:textId="5099EDCE" w:rsidR="00386493" w:rsidRPr="00C574D0" w:rsidRDefault="00386493" w:rsidP="002C0E9A">
                  <w:pPr>
                    <w:spacing w:before="60" w:after="60"/>
                    <w:jc w:val="center"/>
                    <w:rPr>
                      <w:b/>
                      <w:bCs/>
                      <w:color w:val="0070C0"/>
                      <w:sz w:val="32"/>
                      <w:szCs w:val="32"/>
                    </w:rPr>
                  </w:pPr>
                </w:p>
              </w:tc>
              <w:tc>
                <w:tcPr>
                  <w:tcW w:w="3203" w:type="dxa"/>
                  <w:vAlign w:val="center"/>
                </w:tcPr>
                <w:p w14:paraId="7983D10A" w14:textId="1EE9F5CC" w:rsidR="00386493" w:rsidRPr="00C574D0" w:rsidRDefault="00386493" w:rsidP="002C0E9A">
                  <w:pPr>
                    <w:spacing w:before="60" w:after="60"/>
                    <w:jc w:val="center"/>
                    <w:rPr>
                      <w:b/>
                      <w:bCs/>
                      <w:color w:val="0070C0"/>
                      <w:sz w:val="32"/>
                      <w:szCs w:val="32"/>
                    </w:rPr>
                  </w:pPr>
                  <w:r w:rsidRPr="00C574D0">
                    <w:rPr>
                      <w:b/>
                      <w:bCs/>
                      <w:color w:val="0070C0"/>
                      <w:sz w:val="32"/>
                      <w:szCs w:val="32"/>
                    </w:rPr>
                    <w:t>Telstra</w:t>
                  </w:r>
                </w:p>
              </w:tc>
            </w:tr>
            <w:tr w:rsidR="00386493" w:rsidRPr="00C7788C" w14:paraId="346A0457" w14:textId="77777777" w:rsidTr="00C574D0">
              <w:trPr>
                <w:trHeight w:val="1069"/>
              </w:trPr>
              <w:tc>
                <w:tcPr>
                  <w:tcW w:w="3202" w:type="dxa"/>
                  <w:vAlign w:val="center"/>
                </w:tcPr>
                <w:p w14:paraId="0D620A03" w14:textId="2A62E2E8" w:rsidR="00386493" w:rsidRPr="00C574D0" w:rsidRDefault="00386493" w:rsidP="002C0E9A">
                  <w:pPr>
                    <w:spacing w:before="60" w:after="60"/>
                    <w:jc w:val="center"/>
                    <w:rPr>
                      <w:b/>
                      <w:bCs/>
                      <w:color w:val="0070C0"/>
                      <w:sz w:val="32"/>
                      <w:szCs w:val="32"/>
                    </w:rPr>
                  </w:pPr>
                  <w:r w:rsidRPr="00C574D0">
                    <w:rPr>
                      <w:b/>
                      <w:bCs/>
                      <w:color w:val="0070C0"/>
                      <w:sz w:val="32"/>
                      <w:szCs w:val="32"/>
                    </w:rPr>
                    <w:t>Fleet Complete</w:t>
                  </w:r>
                </w:p>
              </w:tc>
              <w:tc>
                <w:tcPr>
                  <w:tcW w:w="3202" w:type="dxa"/>
                  <w:vAlign w:val="center"/>
                </w:tcPr>
                <w:p w14:paraId="3D8161FC" w14:textId="38625E18" w:rsidR="00386493" w:rsidRPr="00C574D0" w:rsidRDefault="00386493" w:rsidP="002C0E9A">
                  <w:pPr>
                    <w:spacing w:before="60" w:after="60"/>
                    <w:jc w:val="center"/>
                    <w:rPr>
                      <w:b/>
                      <w:bCs/>
                      <w:color w:val="0070C0"/>
                      <w:sz w:val="32"/>
                      <w:szCs w:val="32"/>
                    </w:rPr>
                  </w:pPr>
                </w:p>
              </w:tc>
              <w:tc>
                <w:tcPr>
                  <w:tcW w:w="3203" w:type="dxa"/>
                  <w:vAlign w:val="center"/>
                </w:tcPr>
                <w:p w14:paraId="2C77EB3A" w14:textId="108767C8" w:rsidR="00386493" w:rsidRPr="00C574D0" w:rsidRDefault="00386493" w:rsidP="002C0E9A">
                  <w:pPr>
                    <w:spacing w:before="60" w:after="60"/>
                    <w:jc w:val="center"/>
                    <w:rPr>
                      <w:b/>
                      <w:bCs/>
                      <w:color w:val="0070C0"/>
                      <w:sz w:val="32"/>
                      <w:szCs w:val="32"/>
                    </w:rPr>
                  </w:pPr>
                  <w:r w:rsidRPr="00C574D0">
                    <w:rPr>
                      <w:b/>
                      <w:bCs/>
                      <w:color w:val="0070C0"/>
                      <w:sz w:val="32"/>
                      <w:szCs w:val="32"/>
                    </w:rPr>
                    <w:t>Thinxtra</w:t>
                  </w:r>
                </w:p>
              </w:tc>
            </w:tr>
            <w:tr w:rsidR="003418A2" w:rsidRPr="00C7788C" w14:paraId="78C218D1" w14:textId="77777777" w:rsidTr="00C574D0">
              <w:trPr>
                <w:trHeight w:val="1069"/>
              </w:trPr>
              <w:tc>
                <w:tcPr>
                  <w:tcW w:w="3202" w:type="dxa"/>
                  <w:vAlign w:val="center"/>
                </w:tcPr>
                <w:p w14:paraId="3199B6E9" w14:textId="561B8BC7" w:rsidR="003418A2" w:rsidRPr="00C574D0" w:rsidRDefault="003418A2" w:rsidP="002C0E9A">
                  <w:pPr>
                    <w:spacing w:before="60" w:after="60"/>
                    <w:jc w:val="center"/>
                    <w:rPr>
                      <w:b/>
                      <w:bCs/>
                      <w:color w:val="0070C0"/>
                      <w:sz w:val="32"/>
                      <w:szCs w:val="32"/>
                    </w:rPr>
                  </w:pPr>
                  <w:r w:rsidRPr="00C574D0">
                    <w:rPr>
                      <w:b/>
                      <w:bCs/>
                      <w:color w:val="0070C0"/>
                      <w:sz w:val="32"/>
                      <w:szCs w:val="32"/>
                    </w:rPr>
                    <w:t>Fleet Space Technologies</w:t>
                  </w:r>
                </w:p>
              </w:tc>
              <w:tc>
                <w:tcPr>
                  <w:tcW w:w="3202" w:type="dxa"/>
                  <w:vAlign w:val="center"/>
                </w:tcPr>
                <w:p w14:paraId="4580902E" w14:textId="3353F189" w:rsidR="003418A2" w:rsidRPr="00C574D0" w:rsidRDefault="00B52EBC" w:rsidP="002C0E9A">
                  <w:pPr>
                    <w:spacing w:before="60" w:after="60"/>
                    <w:jc w:val="center"/>
                    <w:rPr>
                      <w:b/>
                      <w:bCs/>
                      <w:color w:val="0070C0"/>
                      <w:sz w:val="32"/>
                      <w:szCs w:val="32"/>
                    </w:rPr>
                  </w:pPr>
                  <w:r w:rsidRPr="00C574D0">
                    <w:rPr>
                      <w:b/>
                      <w:bCs/>
                      <w:color w:val="0070C0"/>
                      <w:sz w:val="32"/>
                      <w:szCs w:val="32"/>
                    </w:rPr>
                    <w:t>Mov</w:t>
                  </w:r>
                  <w:r w:rsidR="00540799">
                    <w:rPr>
                      <w:b/>
                      <w:bCs/>
                      <w:color w:val="0070C0"/>
                      <w:sz w:val="32"/>
                      <w:szCs w:val="32"/>
                    </w:rPr>
                    <w:t>u</w:t>
                  </w:r>
                  <w:r w:rsidRPr="00C574D0">
                    <w:rPr>
                      <w:b/>
                      <w:bCs/>
                      <w:color w:val="0070C0"/>
                      <w:sz w:val="32"/>
                      <w:szCs w:val="32"/>
                    </w:rPr>
                    <w:t>s / FitMachine</w:t>
                  </w:r>
                </w:p>
              </w:tc>
              <w:tc>
                <w:tcPr>
                  <w:tcW w:w="3203" w:type="dxa"/>
                  <w:vAlign w:val="center"/>
                </w:tcPr>
                <w:p w14:paraId="4E246D7A" w14:textId="5087DC34" w:rsidR="003418A2" w:rsidRPr="00C574D0" w:rsidRDefault="00B52EBC" w:rsidP="002C0E9A">
                  <w:pPr>
                    <w:spacing w:before="60" w:after="60"/>
                    <w:jc w:val="center"/>
                    <w:rPr>
                      <w:b/>
                      <w:bCs/>
                      <w:color w:val="0070C0"/>
                      <w:sz w:val="32"/>
                      <w:szCs w:val="32"/>
                    </w:rPr>
                  </w:pPr>
                  <w:r w:rsidRPr="00C574D0">
                    <w:rPr>
                      <w:b/>
                      <w:bCs/>
                      <w:color w:val="0070C0"/>
                      <w:sz w:val="32"/>
                      <w:szCs w:val="32"/>
                    </w:rPr>
                    <w:t>Netstar</w:t>
                  </w:r>
                </w:p>
              </w:tc>
            </w:tr>
          </w:tbl>
          <w:p w14:paraId="0DD9AC63" w14:textId="0A9BF3A2" w:rsidR="003418A2" w:rsidRPr="00C7788C" w:rsidRDefault="003418A2" w:rsidP="004152E6">
            <w:pPr>
              <w:rPr>
                <w:b/>
                <w:bCs/>
              </w:rPr>
            </w:pPr>
          </w:p>
        </w:tc>
        <w:tc>
          <w:tcPr>
            <w:tcW w:w="222" w:type="dxa"/>
          </w:tcPr>
          <w:p w14:paraId="136A41E3" w14:textId="0A70CFA1" w:rsidR="003418A2" w:rsidRPr="00C7788C" w:rsidRDefault="003418A2" w:rsidP="004152E6">
            <w:pPr>
              <w:rPr>
                <w:b/>
                <w:bCs/>
              </w:rPr>
            </w:pPr>
          </w:p>
        </w:tc>
      </w:tr>
      <w:tr w:rsidR="003418A2" w:rsidRPr="00C7788C" w14:paraId="4CCDD70D" w14:textId="77777777" w:rsidTr="005E77E6">
        <w:trPr>
          <w:trHeight w:val="286"/>
        </w:trPr>
        <w:tc>
          <w:tcPr>
            <w:tcW w:w="9836" w:type="dxa"/>
          </w:tcPr>
          <w:p w14:paraId="1B5B609A" w14:textId="7EE30D30" w:rsidR="003418A2" w:rsidRPr="00C7788C" w:rsidRDefault="003418A2" w:rsidP="004152E6">
            <w:pPr>
              <w:rPr>
                <w:b/>
                <w:bCs/>
              </w:rPr>
            </w:pPr>
          </w:p>
        </w:tc>
        <w:tc>
          <w:tcPr>
            <w:tcW w:w="222" w:type="dxa"/>
          </w:tcPr>
          <w:p w14:paraId="723A975E" w14:textId="1BDE4560" w:rsidR="003418A2" w:rsidRPr="00C7788C" w:rsidRDefault="003418A2" w:rsidP="004152E6">
            <w:pPr>
              <w:rPr>
                <w:b/>
                <w:bCs/>
              </w:rPr>
            </w:pPr>
          </w:p>
        </w:tc>
      </w:tr>
    </w:tbl>
    <w:p w14:paraId="13D572C6" w14:textId="35383AA1" w:rsidR="00CD0AC6" w:rsidRDefault="00A37B19">
      <w:pPr>
        <w:pStyle w:val="SLSCHeading"/>
      </w:pPr>
      <w:bookmarkStart w:id="5" w:name="_Toc88736871"/>
      <w:r w:rsidRPr="00C33121">
        <w:lastRenderedPageBreak/>
        <w:t>C</w:t>
      </w:r>
      <w:r w:rsidR="00CD0AC6" w:rsidRPr="00C33121">
        <w:t>ontents</w:t>
      </w:r>
      <w:bookmarkEnd w:id="2"/>
      <w:bookmarkEnd w:id="3"/>
      <w:bookmarkEnd w:id="4"/>
      <w:bookmarkEnd w:id="5"/>
    </w:p>
    <w:bookmarkStart w:id="6" w:name="_Toc487552907"/>
    <w:p w14:paraId="07062AC6" w14:textId="3B6F6FD9" w:rsidR="00C90CD7" w:rsidRDefault="0022794E" w:rsidP="00150AC3">
      <w:pPr>
        <w:pStyle w:val="TOC1"/>
        <w:spacing w:beforeLines="80" w:before="192" w:after="80"/>
        <w:rPr>
          <w:rFonts w:eastAsiaTheme="minorEastAsia"/>
          <w:bCs w:val="0"/>
          <w:noProof/>
          <w:sz w:val="22"/>
          <w:szCs w:val="22"/>
          <w:lang w:val="en-AU" w:eastAsia="en-AU"/>
        </w:rPr>
      </w:pPr>
      <w:r>
        <w:rPr>
          <w:b/>
        </w:rPr>
        <w:fldChar w:fldCharType="begin"/>
      </w:r>
      <w:r>
        <w:rPr>
          <w:b/>
        </w:rPr>
        <w:instrText xml:space="preserve"> TOC \t "SLSC Heading,1" </w:instrText>
      </w:r>
      <w:r>
        <w:rPr>
          <w:b/>
        </w:rPr>
        <w:fldChar w:fldCharType="separate"/>
      </w:r>
      <w:r w:rsidR="00C90CD7">
        <w:rPr>
          <w:noProof/>
        </w:rPr>
        <w:t>Acknowledgements</w:t>
      </w:r>
      <w:r w:rsidR="00C90CD7">
        <w:rPr>
          <w:noProof/>
        </w:rPr>
        <w:tab/>
      </w:r>
      <w:r w:rsidR="00C90CD7">
        <w:rPr>
          <w:noProof/>
        </w:rPr>
        <w:fldChar w:fldCharType="begin"/>
      </w:r>
      <w:r w:rsidR="00C90CD7">
        <w:rPr>
          <w:noProof/>
        </w:rPr>
        <w:instrText xml:space="preserve"> PAGEREF _Toc88736870 \h </w:instrText>
      </w:r>
      <w:r w:rsidR="00C90CD7">
        <w:rPr>
          <w:noProof/>
        </w:rPr>
      </w:r>
      <w:r w:rsidR="00C90CD7">
        <w:rPr>
          <w:noProof/>
        </w:rPr>
        <w:fldChar w:fldCharType="separate"/>
      </w:r>
      <w:r w:rsidR="00C90CD7">
        <w:rPr>
          <w:noProof/>
        </w:rPr>
        <w:t>3</w:t>
      </w:r>
      <w:r w:rsidR="00C90CD7">
        <w:rPr>
          <w:noProof/>
        </w:rPr>
        <w:fldChar w:fldCharType="end"/>
      </w:r>
    </w:p>
    <w:p w14:paraId="227ACC2A" w14:textId="1A158AF5" w:rsidR="00C90CD7" w:rsidRPr="00C90CD7" w:rsidRDefault="00C90CD7" w:rsidP="00150AC3">
      <w:pPr>
        <w:spacing w:beforeLines="80" w:before="192" w:after="80"/>
      </w:pPr>
      <w:r>
        <w:t xml:space="preserve">1 </w:t>
      </w:r>
      <w:r w:rsidRPr="00150AC3">
        <w:rPr>
          <w:bCs/>
          <w:noProof/>
          <w:color w:val="BCBEC0" w:themeColor="accent1"/>
        </w:rPr>
        <w:t>|</w:t>
      </w:r>
      <w:r>
        <w:rPr>
          <w:noProof/>
          <w:color w:val="BCBEC0" w:themeColor="accent1"/>
        </w:rPr>
        <w:t xml:space="preserve"> </w:t>
      </w:r>
      <w:r>
        <w:t>Introduction…………………………………………………………………………………………………………………    5</w:t>
      </w:r>
    </w:p>
    <w:p w14:paraId="2CEC4801" w14:textId="2E2E429E" w:rsidR="00C90CD7" w:rsidRDefault="00C90CD7" w:rsidP="00150AC3">
      <w:pPr>
        <w:pStyle w:val="TOC1"/>
        <w:spacing w:beforeLines="80" w:before="192" w:after="80"/>
        <w:rPr>
          <w:rFonts w:eastAsiaTheme="minorEastAsia"/>
          <w:bCs w:val="0"/>
          <w:noProof/>
          <w:sz w:val="22"/>
          <w:szCs w:val="22"/>
          <w:lang w:val="en-AU" w:eastAsia="en-AU"/>
        </w:rPr>
      </w:pPr>
      <w:r>
        <w:rPr>
          <w:noProof/>
        </w:rPr>
        <w:t xml:space="preserve">2 </w:t>
      </w:r>
      <w:r w:rsidRPr="005F2C68">
        <w:rPr>
          <w:noProof/>
          <w:color w:val="BCBEC0" w:themeColor="accent1"/>
        </w:rPr>
        <w:t>|</w:t>
      </w:r>
      <w:r>
        <w:rPr>
          <w:noProof/>
        </w:rPr>
        <w:t xml:space="preserve"> Information for Tenderers</w:t>
      </w:r>
      <w:r>
        <w:rPr>
          <w:noProof/>
        </w:rPr>
        <w:tab/>
      </w:r>
      <w:r>
        <w:rPr>
          <w:noProof/>
        </w:rPr>
        <w:fldChar w:fldCharType="begin"/>
      </w:r>
      <w:r>
        <w:rPr>
          <w:noProof/>
        </w:rPr>
        <w:instrText xml:space="preserve"> PAGEREF _Toc88736872 \h </w:instrText>
      </w:r>
      <w:r>
        <w:rPr>
          <w:noProof/>
        </w:rPr>
      </w:r>
      <w:r>
        <w:rPr>
          <w:noProof/>
        </w:rPr>
        <w:fldChar w:fldCharType="separate"/>
      </w:r>
      <w:r>
        <w:rPr>
          <w:noProof/>
        </w:rPr>
        <w:t>8</w:t>
      </w:r>
      <w:r>
        <w:rPr>
          <w:noProof/>
        </w:rPr>
        <w:fldChar w:fldCharType="end"/>
      </w:r>
    </w:p>
    <w:p w14:paraId="7F930F79" w14:textId="6AF014AD" w:rsidR="00C90CD7" w:rsidRDefault="00C90CD7" w:rsidP="00150AC3">
      <w:pPr>
        <w:pStyle w:val="TOC1"/>
        <w:spacing w:beforeLines="80" w:before="192" w:after="80"/>
        <w:rPr>
          <w:rFonts w:eastAsiaTheme="minorEastAsia"/>
          <w:bCs w:val="0"/>
          <w:noProof/>
          <w:sz w:val="22"/>
          <w:szCs w:val="22"/>
          <w:lang w:val="en-AU" w:eastAsia="en-AU"/>
        </w:rPr>
      </w:pPr>
      <w:r>
        <w:rPr>
          <w:noProof/>
        </w:rPr>
        <w:t xml:space="preserve">3 </w:t>
      </w:r>
      <w:r w:rsidRPr="005F2C68">
        <w:rPr>
          <w:noProof/>
          <w:color w:val="BCBEC0" w:themeColor="accent1"/>
        </w:rPr>
        <w:t>|</w:t>
      </w:r>
      <w:r>
        <w:rPr>
          <w:noProof/>
        </w:rPr>
        <w:t xml:space="preserve"> Overall System Description</w:t>
      </w:r>
      <w:r>
        <w:rPr>
          <w:noProof/>
        </w:rPr>
        <w:tab/>
      </w:r>
      <w:r>
        <w:rPr>
          <w:noProof/>
        </w:rPr>
        <w:fldChar w:fldCharType="begin"/>
      </w:r>
      <w:r>
        <w:rPr>
          <w:noProof/>
        </w:rPr>
        <w:instrText xml:space="preserve"> PAGEREF _Toc88736873 \h </w:instrText>
      </w:r>
      <w:r>
        <w:rPr>
          <w:noProof/>
        </w:rPr>
      </w:r>
      <w:r>
        <w:rPr>
          <w:noProof/>
        </w:rPr>
        <w:fldChar w:fldCharType="separate"/>
      </w:r>
      <w:r>
        <w:rPr>
          <w:noProof/>
        </w:rPr>
        <w:t>11</w:t>
      </w:r>
      <w:r>
        <w:rPr>
          <w:noProof/>
        </w:rPr>
        <w:fldChar w:fldCharType="end"/>
      </w:r>
    </w:p>
    <w:p w14:paraId="47C58F3D" w14:textId="624DE17F" w:rsidR="00C90CD7" w:rsidRDefault="00C90CD7" w:rsidP="00150AC3">
      <w:pPr>
        <w:pStyle w:val="TOC1"/>
        <w:spacing w:beforeLines="80" w:before="192" w:after="80"/>
        <w:rPr>
          <w:rFonts w:eastAsiaTheme="minorEastAsia"/>
          <w:bCs w:val="0"/>
          <w:noProof/>
          <w:sz w:val="22"/>
          <w:szCs w:val="22"/>
          <w:lang w:val="en-AU" w:eastAsia="en-AU"/>
        </w:rPr>
      </w:pPr>
      <w:r>
        <w:rPr>
          <w:noProof/>
        </w:rPr>
        <w:t xml:space="preserve">4 </w:t>
      </w:r>
      <w:r w:rsidRPr="005F2C68">
        <w:rPr>
          <w:noProof/>
          <w:color w:val="BCBEC0" w:themeColor="accent1"/>
        </w:rPr>
        <w:t>|</w:t>
      </w:r>
      <w:r>
        <w:rPr>
          <w:noProof/>
        </w:rPr>
        <w:t xml:space="preserve"> Central Management System (CMS) Specification</w:t>
      </w:r>
      <w:r>
        <w:rPr>
          <w:noProof/>
        </w:rPr>
        <w:tab/>
      </w:r>
      <w:r>
        <w:rPr>
          <w:noProof/>
        </w:rPr>
        <w:fldChar w:fldCharType="begin"/>
      </w:r>
      <w:r>
        <w:rPr>
          <w:noProof/>
        </w:rPr>
        <w:instrText xml:space="preserve"> PAGEREF _Toc88736874 \h </w:instrText>
      </w:r>
      <w:r>
        <w:rPr>
          <w:noProof/>
        </w:rPr>
      </w:r>
      <w:r>
        <w:rPr>
          <w:noProof/>
        </w:rPr>
        <w:fldChar w:fldCharType="separate"/>
      </w:r>
      <w:r>
        <w:rPr>
          <w:noProof/>
        </w:rPr>
        <w:t>13</w:t>
      </w:r>
      <w:r>
        <w:rPr>
          <w:noProof/>
        </w:rPr>
        <w:fldChar w:fldCharType="end"/>
      </w:r>
    </w:p>
    <w:p w14:paraId="011501CA" w14:textId="5D47B6F3" w:rsidR="00C90CD7" w:rsidRDefault="00C90CD7" w:rsidP="00150AC3">
      <w:pPr>
        <w:pStyle w:val="TOC1"/>
        <w:spacing w:beforeLines="80" w:before="192" w:after="80"/>
        <w:rPr>
          <w:rFonts w:eastAsiaTheme="minorEastAsia"/>
          <w:bCs w:val="0"/>
          <w:noProof/>
          <w:sz w:val="22"/>
          <w:szCs w:val="22"/>
          <w:lang w:val="en-AU" w:eastAsia="en-AU"/>
        </w:rPr>
      </w:pPr>
      <w:r>
        <w:rPr>
          <w:noProof/>
        </w:rPr>
        <w:t xml:space="preserve">5 </w:t>
      </w:r>
      <w:r w:rsidRPr="005F2C68">
        <w:rPr>
          <w:noProof/>
          <w:color w:val="BCBEC0" w:themeColor="accent1"/>
        </w:rPr>
        <w:t>|</w:t>
      </w:r>
      <w:r>
        <w:rPr>
          <w:noProof/>
        </w:rPr>
        <w:t xml:space="preserve"> Backhaul Communication Network Specification</w:t>
      </w:r>
      <w:r>
        <w:rPr>
          <w:noProof/>
        </w:rPr>
        <w:tab/>
      </w:r>
      <w:r>
        <w:rPr>
          <w:noProof/>
        </w:rPr>
        <w:fldChar w:fldCharType="begin"/>
      </w:r>
      <w:r>
        <w:rPr>
          <w:noProof/>
        </w:rPr>
        <w:instrText xml:space="preserve"> PAGEREF _Toc88736875 \h </w:instrText>
      </w:r>
      <w:r>
        <w:rPr>
          <w:noProof/>
        </w:rPr>
      </w:r>
      <w:r>
        <w:rPr>
          <w:noProof/>
        </w:rPr>
        <w:fldChar w:fldCharType="separate"/>
      </w:r>
      <w:r>
        <w:rPr>
          <w:noProof/>
        </w:rPr>
        <w:t>17</w:t>
      </w:r>
      <w:r>
        <w:rPr>
          <w:noProof/>
        </w:rPr>
        <w:fldChar w:fldCharType="end"/>
      </w:r>
    </w:p>
    <w:p w14:paraId="1DF241B5" w14:textId="7F18B449" w:rsidR="00C90CD7" w:rsidRDefault="00C90CD7" w:rsidP="00150AC3">
      <w:pPr>
        <w:pStyle w:val="TOC1"/>
        <w:spacing w:beforeLines="80" w:before="192" w:after="80"/>
        <w:rPr>
          <w:rFonts w:eastAsiaTheme="minorEastAsia"/>
          <w:bCs w:val="0"/>
          <w:noProof/>
          <w:sz w:val="22"/>
          <w:szCs w:val="22"/>
          <w:lang w:val="en-AU" w:eastAsia="en-AU"/>
        </w:rPr>
      </w:pPr>
      <w:r>
        <w:rPr>
          <w:noProof/>
        </w:rPr>
        <w:t xml:space="preserve">6 </w:t>
      </w:r>
      <w:r w:rsidRPr="005F2C68">
        <w:rPr>
          <w:noProof/>
          <w:color w:val="BCBEC0" w:themeColor="accent1"/>
        </w:rPr>
        <w:t>|</w:t>
      </w:r>
      <w:r>
        <w:rPr>
          <w:noProof/>
        </w:rPr>
        <w:t xml:space="preserve"> Communication Network Specification</w:t>
      </w:r>
      <w:r>
        <w:rPr>
          <w:noProof/>
        </w:rPr>
        <w:tab/>
      </w:r>
      <w:r>
        <w:rPr>
          <w:noProof/>
        </w:rPr>
        <w:fldChar w:fldCharType="begin"/>
      </w:r>
      <w:r>
        <w:rPr>
          <w:noProof/>
        </w:rPr>
        <w:instrText xml:space="preserve"> PAGEREF _Toc88736876 \h </w:instrText>
      </w:r>
      <w:r>
        <w:rPr>
          <w:noProof/>
        </w:rPr>
      </w:r>
      <w:r>
        <w:rPr>
          <w:noProof/>
        </w:rPr>
        <w:fldChar w:fldCharType="separate"/>
      </w:r>
      <w:r>
        <w:rPr>
          <w:noProof/>
        </w:rPr>
        <w:t>18</w:t>
      </w:r>
      <w:r>
        <w:rPr>
          <w:noProof/>
        </w:rPr>
        <w:fldChar w:fldCharType="end"/>
      </w:r>
    </w:p>
    <w:p w14:paraId="71CF6D61" w14:textId="417B4150" w:rsidR="00C90CD7" w:rsidRDefault="00C90CD7" w:rsidP="00150AC3">
      <w:pPr>
        <w:pStyle w:val="TOC1"/>
        <w:spacing w:beforeLines="80" w:before="192" w:after="80"/>
        <w:rPr>
          <w:rFonts w:eastAsiaTheme="minorEastAsia"/>
          <w:bCs w:val="0"/>
          <w:noProof/>
          <w:sz w:val="22"/>
          <w:szCs w:val="22"/>
          <w:lang w:val="en-AU" w:eastAsia="en-AU"/>
        </w:rPr>
      </w:pPr>
      <w:r>
        <w:rPr>
          <w:noProof/>
        </w:rPr>
        <w:t xml:space="preserve">7 </w:t>
      </w:r>
      <w:r w:rsidRPr="005F2C68">
        <w:rPr>
          <w:noProof/>
          <w:color w:val="BCBEC0" w:themeColor="accent1"/>
        </w:rPr>
        <w:t>|</w:t>
      </w:r>
      <w:r>
        <w:rPr>
          <w:noProof/>
        </w:rPr>
        <w:t xml:space="preserve"> Asset Tracking &amp; Monitoring Device Specification</w:t>
      </w:r>
      <w:r>
        <w:rPr>
          <w:noProof/>
        </w:rPr>
        <w:tab/>
      </w:r>
      <w:r>
        <w:rPr>
          <w:noProof/>
        </w:rPr>
        <w:fldChar w:fldCharType="begin"/>
      </w:r>
      <w:r>
        <w:rPr>
          <w:noProof/>
        </w:rPr>
        <w:instrText xml:space="preserve"> PAGEREF _Toc88736877 \h </w:instrText>
      </w:r>
      <w:r>
        <w:rPr>
          <w:noProof/>
        </w:rPr>
      </w:r>
      <w:r>
        <w:rPr>
          <w:noProof/>
        </w:rPr>
        <w:fldChar w:fldCharType="separate"/>
      </w:r>
      <w:r>
        <w:rPr>
          <w:noProof/>
        </w:rPr>
        <w:t>22</w:t>
      </w:r>
      <w:r>
        <w:rPr>
          <w:noProof/>
        </w:rPr>
        <w:fldChar w:fldCharType="end"/>
      </w:r>
    </w:p>
    <w:p w14:paraId="3DA42986" w14:textId="47C3AE4D" w:rsidR="00C90CD7" w:rsidRDefault="00C90CD7" w:rsidP="00150AC3">
      <w:pPr>
        <w:pStyle w:val="TOC1"/>
        <w:spacing w:beforeLines="80" w:before="192" w:after="80"/>
        <w:rPr>
          <w:rFonts w:eastAsiaTheme="minorEastAsia"/>
          <w:bCs w:val="0"/>
          <w:noProof/>
          <w:sz w:val="22"/>
          <w:szCs w:val="22"/>
          <w:lang w:val="en-AU" w:eastAsia="en-AU"/>
        </w:rPr>
      </w:pPr>
      <w:r>
        <w:rPr>
          <w:noProof/>
        </w:rPr>
        <w:t xml:space="preserve">8 </w:t>
      </w:r>
      <w:r w:rsidRPr="005F2C68">
        <w:rPr>
          <w:noProof/>
          <w:color w:val="BCBEC0" w:themeColor="accent1"/>
        </w:rPr>
        <w:t>|</w:t>
      </w:r>
      <w:r>
        <w:rPr>
          <w:noProof/>
        </w:rPr>
        <w:t xml:space="preserve"> System Installation and Commissioning Specification</w:t>
      </w:r>
      <w:r>
        <w:rPr>
          <w:noProof/>
        </w:rPr>
        <w:tab/>
      </w:r>
      <w:r>
        <w:rPr>
          <w:noProof/>
        </w:rPr>
        <w:fldChar w:fldCharType="begin"/>
      </w:r>
      <w:r>
        <w:rPr>
          <w:noProof/>
        </w:rPr>
        <w:instrText xml:space="preserve"> PAGEREF _Toc88736878 \h </w:instrText>
      </w:r>
      <w:r>
        <w:rPr>
          <w:noProof/>
        </w:rPr>
      </w:r>
      <w:r>
        <w:rPr>
          <w:noProof/>
        </w:rPr>
        <w:fldChar w:fldCharType="separate"/>
      </w:r>
      <w:r>
        <w:rPr>
          <w:noProof/>
        </w:rPr>
        <w:t>26</w:t>
      </w:r>
      <w:r>
        <w:rPr>
          <w:noProof/>
        </w:rPr>
        <w:fldChar w:fldCharType="end"/>
      </w:r>
    </w:p>
    <w:p w14:paraId="5DD9BE8A" w14:textId="2783225F" w:rsidR="00C90CD7" w:rsidRDefault="00C90CD7" w:rsidP="00150AC3">
      <w:pPr>
        <w:pStyle w:val="TOC1"/>
        <w:spacing w:beforeLines="80" w:before="192" w:after="80"/>
        <w:rPr>
          <w:rFonts w:eastAsiaTheme="minorEastAsia"/>
          <w:bCs w:val="0"/>
          <w:noProof/>
          <w:sz w:val="22"/>
          <w:szCs w:val="22"/>
          <w:lang w:val="en-AU" w:eastAsia="en-AU"/>
        </w:rPr>
      </w:pPr>
      <w:r>
        <w:rPr>
          <w:noProof/>
        </w:rPr>
        <w:t xml:space="preserve">9 </w:t>
      </w:r>
      <w:r w:rsidRPr="005F2C68">
        <w:rPr>
          <w:noProof/>
          <w:color w:val="BCBEC0" w:themeColor="accent1"/>
        </w:rPr>
        <w:t>|</w:t>
      </w:r>
      <w:r>
        <w:rPr>
          <w:noProof/>
        </w:rPr>
        <w:t xml:space="preserve"> System Maintenance Specification</w:t>
      </w:r>
      <w:r>
        <w:rPr>
          <w:noProof/>
        </w:rPr>
        <w:tab/>
      </w:r>
      <w:r>
        <w:rPr>
          <w:noProof/>
        </w:rPr>
        <w:fldChar w:fldCharType="begin"/>
      </w:r>
      <w:r>
        <w:rPr>
          <w:noProof/>
        </w:rPr>
        <w:instrText xml:space="preserve"> PAGEREF _Toc88736879 \h </w:instrText>
      </w:r>
      <w:r>
        <w:rPr>
          <w:noProof/>
        </w:rPr>
      </w:r>
      <w:r>
        <w:rPr>
          <w:noProof/>
        </w:rPr>
        <w:fldChar w:fldCharType="separate"/>
      </w:r>
      <w:r>
        <w:rPr>
          <w:noProof/>
        </w:rPr>
        <w:t>30</w:t>
      </w:r>
      <w:r>
        <w:rPr>
          <w:noProof/>
        </w:rPr>
        <w:fldChar w:fldCharType="end"/>
      </w:r>
    </w:p>
    <w:p w14:paraId="056F8B34" w14:textId="278B2681" w:rsidR="00C90CD7" w:rsidRDefault="00C90CD7" w:rsidP="00150AC3">
      <w:pPr>
        <w:pStyle w:val="TOC1"/>
        <w:spacing w:beforeLines="80" w:before="192" w:after="80"/>
        <w:rPr>
          <w:rFonts w:eastAsiaTheme="minorEastAsia"/>
          <w:bCs w:val="0"/>
          <w:noProof/>
          <w:sz w:val="22"/>
          <w:szCs w:val="22"/>
          <w:lang w:val="en-AU" w:eastAsia="en-AU"/>
        </w:rPr>
      </w:pPr>
      <w:r>
        <w:rPr>
          <w:noProof/>
        </w:rPr>
        <w:t xml:space="preserve">10 </w:t>
      </w:r>
      <w:r w:rsidRPr="005F2C68">
        <w:rPr>
          <w:noProof/>
          <w:color w:val="BCBEC0" w:themeColor="accent1"/>
        </w:rPr>
        <w:t>|</w:t>
      </w:r>
      <w:r>
        <w:rPr>
          <w:noProof/>
        </w:rPr>
        <w:t xml:space="preserve"> Appendix A: Terms and Definitions</w:t>
      </w:r>
      <w:r>
        <w:rPr>
          <w:noProof/>
        </w:rPr>
        <w:tab/>
      </w:r>
      <w:r>
        <w:rPr>
          <w:noProof/>
        </w:rPr>
        <w:fldChar w:fldCharType="begin"/>
      </w:r>
      <w:r>
        <w:rPr>
          <w:noProof/>
        </w:rPr>
        <w:instrText xml:space="preserve"> PAGEREF _Toc88736880 \h </w:instrText>
      </w:r>
      <w:r>
        <w:rPr>
          <w:noProof/>
        </w:rPr>
      </w:r>
      <w:r>
        <w:rPr>
          <w:noProof/>
        </w:rPr>
        <w:fldChar w:fldCharType="separate"/>
      </w:r>
      <w:r>
        <w:rPr>
          <w:noProof/>
        </w:rPr>
        <w:t>32</w:t>
      </w:r>
      <w:r>
        <w:rPr>
          <w:noProof/>
        </w:rPr>
        <w:fldChar w:fldCharType="end"/>
      </w:r>
    </w:p>
    <w:p w14:paraId="233BFFEA" w14:textId="2895E96C" w:rsidR="00C90CD7" w:rsidRDefault="00C90CD7" w:rsidP="00150AC3">
      <w:pPr>
        <w:pStyle w:val="TOC1"/>
        <w:spacing w:beforeLines="80" w:before="192" w:after="80"/>
        <w:rPr>
          <w:rFonts w:eastAsiaTheme="minorEastAsia"/>
          <w:bCs w:val="0"/>
          <w:noProof/>
          <w:sz w:val="22"/>
          <w:szCs w:val="22"/>
          <w:lang w:val="en-AU" w:eastAsia="en-AU"/>
        </w:rPr>
      </w:pPr>
      <w:r>
        <w:rPr>
          <w:noProof/>
        </w:rPr>
        <w:t xml:space="preserve">11 </w:t>
      </w:r>
      <w:r w:rsidRPr="005F2C68">
        <w:rPr>
          <w:noProof/>
          <w:color w:val="BCBEC0" w:themeColor="accent1"/>
        </w:rPr>
        <w:t>|</w:t>
      </w:r>
      <w:r>
        <w:rPr>
          <w:noProof/>
        </w:rPr>
        <w:t xml:space="preserve"> Appendix B: Standards References</w:t>
      </w:r>
      <w:r>
        <w:rPr>
          <w:noProof/>
        </w:rPr>
        <w:tab/>
      </w:r>
      <w:r>
        <w:rPr>
          <w:noProof/>
        </w:rPr>
        <w:fldChar w:fldCharType="begin"/>
      </w:r>
      <w:r>
        <w:rPr>
          <w:noProof/>
        </w:rPr>
        <w:instrText xml:space="preserve"> PAGEREF _Toc88736881 \h </w:instrText>
      </w:r>
      <w:r>
        <w:rPr>
          <w:noProof/>
        </w:rPr>
      </w:r>
      <w:r>
        <w:rPr>
          <w:noProof/>
        </w:rPr>
        <w:fldChar w:fldCharType="separate"/>
      </w:r>
      <w:r>
        <w:rPr>
          <w:noProof/>
        </w:rPr>
        <w:t>35</w:t>
      </w:r>
      <w:r>
        <w:rPr>
          <w:noProof/>
        </w:rPr>
        <w:fldChar w:fldCharType="end"/>
      </w:r>
    </w:p>
    <w:p w14:paraId="4FD58C6C" w14:textId="19A98FEB" w:rsidR="00C90CD7" w:rsidRDefault="00C90CD7">
      <w:pPr>
        <w:pStyle w:val="TOC1"/>
        <w:rPr>
          <w:rFonts w:eastAsiaTheme="minorEastAsia"/>
          <w:bCs w:val="0"/>
          <w:noProof/>
          <w:sz w:val="22"/>
          <w:szCs w:val="22"/>
          <w:lang w:val="en-AU" w:eastAsia="en-AU"/>
        </w:rPr>
      </w:pPr>
      <w:r>
        <w:rPr>
          <w:noProof/>
        </w:rPr>
        <w:t xml:space="preserve">12 </w:t>
      </w:r>
      <w:r w:rsidRPr="005F2C68">
        <w:rPr>
          <w:noProof/>
          <w:color w:val="BCBEC0" w:themeColor="accent1"/>
        </w:rPr>
        <w:t>|</w:t>
      </w:r>
      <w:r>
        <w:rPr>
          <w:noProof/>
        </w:rPr>
        <w:t xml:space="preserve"> Appendix C: Returnable Schedules</w:t>
      </w:r>
      <w:r>
        <w:rPr>
          <w:noProof/>
        </w:rPr>
        <w:tab/>
      </w:r>
      <w:r>
        <w:rPr>
          <w:noProof/>
        </w:rPr>
        <w:fldChar w:fldCharType="begin"/>
      </w:r>
      <w:r>
        <w:rPr>
          <w:noProof/>
        </w:rPr>
        <w:instrText xml:space="preserve"> PAGEREF _Toc88736882 \h </w:instrText>
      </w:r>
      <w:r>
        <w:rPr>
          <w:noProof/>
        </w:rPr>
      </w:r>
      <w:r>
        <w:rPr>
          <w:noProof/>
        </w:rPr>
        <w:fldChar w:fldCharType="separate"/>
      </w:r>
      <w:r>
        <w:rPr>
          <w:noProof/>
        </w:rPr>
        <w:t>36</w:t>
      </w:r>
      <w:r>
        <w:rPr>
          <w:noProof/>
        </w:rPr>
        <w:fldChar w:fldCharType="end"/>
      </w:r>
    </w:p>
    <w:p w14:paraId="6D21487E" w14:textId="4E78F1F6" w:rsidR="009C4460" w:rsidRPr="00120163" w:rsidRDefault="0022794E" w:rsidP="00DF7244">
      <w:pPr>
        <w:pageBreakBefore/>
        <w:widowControl w:val="0"/>
        <w:suppressAutoHyphens/>
        <w:spacing w:before="240" w:after="240"/>
        <w:rPr>
          <w:rFonts w:ascii="Calibri" w:eastAsia="Calibri" w:hAnsi="Calibri" w:cs="Times New Roman"/>
          <w:color w:val="396EA1"/>
          <w:sz w:val="48"/>
          <w:szCs w:val="48"/>
        </w:rPr>
      </w:pPr>
      <w:r>
        <w:rPr>
          <w:b/>
        </w:rPr>
        <w:lastRenderedPageBreak/>
        <w:fldChar w:fldCharType="end"/>
      </w:r>
      <w:r w:rsidR="00C469AA" w:rsidRPr="00120163">
        <w:rPr>
          <w:b/>
          <w:color w:val="DA762C"/>
          <w:sz w:val="48"/>
          <w:szCs w:val="48"/>
          <w:lang w:val="en-AU"/>
        </w:rPr>
        <w:t>1</w:t>
      </w:r>
      <w:r w:rsidR="009C4460" w:rsidRPr="00120163">
        <w:rPr>
          <w:b/>
          <w:color w:val="BCBEC0" w:themeColor="accent1"/>
          <w:sz w:val="48"/>
          <w:szCs w:val="48"/>
          <w:lang w:val="en-AU"/>
        </w:rPr>
        <w:t>|</w:t>
      </w:r>
      <w:r w:rsidR="009C4460" w:rsidRPr="00120163">
        <w:rPr>
          <w:b/>
          <w:color w:val="DA762C"/>
          <w:sz w:val="48"/>
          <w:szCs w:val="48"/>
          <w:lang w:val="en-AU"/>
        </w:rPr>
        <w:t xml:space="preserve"> Introduction</w:t>
      </w:r>
      <w:bookmarkEnd w:id="6"/>
    </w:p>
    <w:p w14:paraId="7FA06827" w14:textId="4E6F2C72" w:rsidR="00125D4E" w:rsidRPr="00C40796" w:rsidRDefault="00125D4E" w:rsidP="00125D4E">
      <w:pPr>
        <w:pStyle w:val="SLSCBodyText"/>
        <w:rPr>
          <w:szCs w:val="22"/>
        </w:rPr>
      </w:pPr>
      <w:r>
        <w:rPr>
          <w:szCs w:val="22"/>
        </w:rPr>
        <w:t>A</w:t>
      </w:r>
      <w:r w:rsidRPr="00C40796">
        <w:rPr>
          <w:szCs w:val="22"/>
        </w:rPr>
        <w:t xml:space="preserve">s the next development in our Emerging Technologies workstream, IPWEA has developed this document as a model specification </w:t>
      </w:r>
      <w:r>
        <w:rPr>
          <w:szCs w:val="22"/>
        </w:rPr>
        <w:t>for those wishing to procure and depl</w:t>
      </w:r>
      <w:r w:rsidRPr="00C40796">
        <w:rPr>
          <w:szCs w:val="22"/>
        </w:rPr>
        <w:t xml:space="preserve">oying </w:t>
      </w:r>
      <w:r>
        <w:rPr>
          <w:szCs w:val="22"/>
        </w:rPr>
        <w:t>asset tracking and monitoring</w:t>
      </w:r>
      <w:r w:rsidRPr="00C40796">
        <w:rPr>
          <w:szCs w:val="22"/>
        </w:rPr>
        <w:t xml:space="preserve"> technologies</w:t>
      </w:r>
      <w:r>
        <w:rPr>
          <w:szCs w:val="22"/>
        </w:rPr>
        <w:t xml:space="preserve">. It is accompanied by a </w:t>
      </w:r>
      <w:r w:rsidRPr="00C40796">
        <w:rPr>
          <w:szCs w:val="22"/>
        </w:rPr>
        <w:t xml:space="preserve">guide to the business case for </w:t>
      </w:r>
      <w:r>
        <w:rPr>
          <w:szCs w:val="22"/>
        </w:rPr>
        <w:t>asset tracking and monitoring</w:t>
      </w:r>
      <w:r w:rsidRPr="00C40796">
        <w:rPr>
          <w:szCs w:val="22"/>
        </w:rPr>
        <w:t xml:space="preserve"> technologies to assist public buyers, vendors, contractors, funders and advisors to navigate the process for considering investment in asset tracking and monitoring systems, and to efficiently and economically engage in procurement of these systems and bring tendering efficiency and certainty to the market. </w:t>
      </w:r>
    </w:p>
    <w:p w14:paraId="47C8AA8F" w14:textId="5A3220FA" w:rsidR="00125D4E" w:rsidRPr="00C40796" w:rsidRDefault="00125D4E" w:rsidP="00125D4E">
      <w:pPr>
        <w:pStyle w:val="SLSCBodyText"/>
        <w:rPr>
          <w:szCs w:val="22"/>
        </w:rPr>
      </w:pPr>
      <w:r w:rsidRPr="00C40796">
        <w:rPr>
          <w:szCs w:val="22"/>
        </w:rPr>
        <w:t xml:space="preserve">The need for </w:t>
      </w:r>
      <w:r>
        <w:rPr>
          <w:szCs w:val="22"/>
        </w:rPr>
        <w:t>this</w:t>
      </w:r>
      <w:r w:rsidRPr="00C40796">
        <w:rPr>
          <w:szCs w:val="22"/>
        </w:rPr>
        <w:t xml:space="preserve"> document and training about </w:t>
      </w:r>
      <w:r>
        <w:rPr>
          <w:szCs w:val="22"/>
        </w:rPr>
        <w:t>asset tracking and monitoring</w:t>
      </w:r>
      <w:r w:rsidRPr="00C40796">
        <w:rPr>
          <w:szCs w:val="22"/>
        </w:rPr>
        <w:t xml:space="preserve"> was identified in a 2020 review by IPWEA of the status of emerging technologies that had both demonstrably reached some commercial maturity and could provide material benefit its members.</w:t>
      </w:r>
    </w:p>
    <w:p w14:paraId="78441CAB" w14:textId="77777777" w:rsidR="00125D4E" w:rsidRPr="00C40796" w:rsidRDefault="00125D4E" w:rsidP="00125D4E">
      <w:pPr>
        <w:pStyle w:val="SLSCBodyText"/>
        <w:rPr>
          <w:szCs w:val="22"/>
        </w:rPr>
      </w:pPr>
      <w:r w:rsidRPr="00C40796">
        <w:rPr>
          <w:szCs w:val="22"/>
        </w:rPr>
        <w:t>As with IPWEA’s experience with its first Emerging Technology Program on Street Lighting &amp; Smart Controls, stakeholders who were engaged in the development of this program noted fragmented approaches to asset tracking and monitoring procurement and deployment. While this pattern is typical of many new technology markets it suggests sub-optimal outcomes at a project-specific level and at a broader national level.</w:t>
      </w:r>
    </w:p>
    <w:p w14:paraId="5E952A9E" w14:textId="19892382" w:rsidR="009C4460" w:rsidRPr="00E328AB" w:rsidRDefault="0092756C" w:rsidP="007F0733">
      <w:pPr>
        <w:pStyle w:val="SLSCSub-Heading"/>
        <w:spacing w:after="60"/>
      </w:pPr>
      <w:bookmarkStart w:id="7" w:name="_Toc487552908"/>
      <w:r w:rsidRPr="00E328AB">
        <w:t>1</w:t>
      </w:r>
      <w:r w:rsidR="009C4460" w:rsidRPr="00E328AB">
        <w:t>.1</w:t>
      </w:r>
      <w:r w:rsidR="00EB5EBA" w:rsidRPr="00E328AB">
        <w:t xml:space="preserve"> </w:t>
      </w:r>
      <w:r w:rsidR="009C4460" w:rsidRPr="00E328AB">
        <w:t>Purpose and Target Audience</w:t>
      </w:r>
      <w:bookmarkEnd w:id="7"/>
    </w:p>
    <w:p w14:paraId="1B90CFE9" w14:textId="4B1CDAF3" w:rsidR="009C4460" w:rsidRPr="000B6BF1" w:rsidRDefault="009C4460" w:rsidP="009C4460">
      <w:pPr>
        <w:pStyle w:val="SLSCBodyText"/>
        <w:rPr>
          <w:szCs w:val="22"/>
        </w:rPr>
      </w:pPr>
      <w:r w:rsidRPr="000B6BF1">
        <w:rPr>
          <w:szCs w:val="22"/>
        </w:rPr>
        <w:t>This document is targeted at procurement and technical staff</w:t>
      </w:r>
      <w:r w:rsidR="00D62E3E" w:rsidRPr="000B6BF1">
        <w:rPr>
          <w:szCs w:val="22"/>
        </w:rPr>
        <w:t>. It</w:t>
      </w:r>
      <w:r w:rsidRPr="000B6BF1">
        <w:rPr>
          <w:szCs w:val="22"/>
        </w:rPr>
        <w:t xml:space="preserve"> is intended to facilitate the acceleration of the adoption of </w:t>
      </w:r>
      <w:r w:rsidR="00A248B3" w:rsidRPr="000B6BF1">
        <w:rPr>
          <w:szCs w:val="22"/>
        </w:rPr>
        <w:t>asset tracking and monitoring</w:t>
      </w:r>
      <w:r w:rsidRPr="000B6BF1">
        <w:rPr>
          <w:szCs w:val="22"/>
        </w:rPr>
        <w:t xml:space="preserve">. It </w:t>
      </w:r>
      <w:r w:rsidR="007C0969">
        <w:rPr>
          <w:szCs w:val="22"/>
        </w:rPr>
        <w:t>seeks</w:t>
      </w:r>
      <w:r w:rsidRPr="000B6BF1">
        <w:rPr>
          <w:szCs w:val="22"/>
        </w:rPr>
        <w:t xml:space="preserve"> to do this by assisting buyers, vendors, contractors, funders and advisors to efficiently and economically engage in procurement of </w:t>
      </w:r>
      <w:r w:rsidR="00797315" w:rsidRPr="000B6BF1">
        <w:rPr>
          <w:szCs w:val="22"/>
        </w:rPr>
        <w:t>tracking and monitoring of assets</w:t>
      </w:r>
      <w:r w:rsidRPr="000B6BF1">
        <w:rPr>
          <w:szCs w:val="22"/>
        </w:rPr>
        <w:t xml:space="preserve">.  </w:t>
      </w:r>
    </w:p>
    <w:p w14:paraId="1D84CF53" w14:textId="69592E61" w:rsidR="009C4460" w:rsidRPr="000B6BF1" w:rsidRDefault="009C4460" w:rsidP="009C4460">
      <w:pPr>
        <w:pStyle w:val="SLSCBodyText"/>
        <w:rPr>
          <w:szCs w:val="22"/>
        </w:rPr>
      </w:pPr>
      <w:r w:rsidRPr="000B6BF1">
        <w:rPr>
          <w:szCs w:val="22"/>
        </w:rPr>
        <w:t>The objective of this model specification is to provide an informative</w:t>
      </w:r>
      <w:r w:rsidR="00D62E3E" w:rsidRPr="000B6BF1">
        <w:rPr>
          <w:szCs w:val="22"/>
        </w:rPr>
        <w:t>,</w:t>
      </w:r>
      <w:r w:rsidRPr="000B6BF1">
        <w:rPr>
          <w:szCs w:val="22"/>
        </w:rPr>
        <w:t xml:space="preserve"> structured template that is focused on the technical aspects for local governments, main road authorities</w:t>
      </w:r>
      <w:r w:rsidR="00A13888" w:rsidRPr="000B6BF1">
        <w:rPr>
          <w:szCs w:val="22"/>
        </w:rPr>
        <w:t>,</w:t>
      </w:r>
      <w:r w:rsidR="007B23E5" w:rsidRPr="000B6BF1">
        <w:rPr>
          <w:szCs w:val="22"/>
        </w:rPr>
        <w:t xml:space="preserve"> </w:t>
      </w:r>
      <w:r w:rsidR="00B32B65" w:rsidRPr="000B6BF1">
        <w:rPr>
          <w:szCs w:val="22"/>
        </w:rPr>
        <w:t>state government</w:t>
      </w:r>
      <w:r w:rsidR="007B23E5" w:rsidRPr="000B6BF1">
        <w:rPr>
          <w:szCs w:val="22"/>
        </w:rPr>
        <w:t xml:space="preserve"> agencies</w:t>
      </w:r>
      <w:r w:rsidRPr="000B6BF1">
        <w:rPr>
          <w:szCs w:val="22"/>
        </w:rPr>
        <w:t xml:space="preserve"> </w:t>
      </w:r>
      <w:r w:rsidR="005A1D14" w:rsidRPr="000B6BF1">
        <w:rPr>
          <w:szCs w:val="22"/>
        </w:rPr>
        <w:t xml:space="preserve">and other entities </w:t>
      </w:r>
      <w:r w:rsidRPr="000B6BF1">
        <w:rPr>
          <w:szCs w:val="22"/>
        </w:rPr>
        <w:t xml:space="preserve">to </w:t>
      </w:r>
      <w:r w:rsidR="00BF5EE1" w:rsidRPr="000B6BF1">
        <w:rPr>
          <w:szCs w:val="22"/>
        </w:rPr>
        <w:t xml:space="preserve">help them </w:t>
      </w:r>
      <w:r w:rsidRPr="000B6BF1">
        <w:rPr>
          <w:szCs w:val="22"/>
        </w:rPr>
        <w:t xml:space="preserve">prepare their own customised specifications within a </w:t>
      </w:r>
      <w:r w:rsidR="00BF5EE1" w:rsidRPr="000B6BF1">
        <w:rPr>
          <w:szCs w:val="22"/>
        </w:rPr>
        <w:t>structured procurement</w:t>
      </w:r>
      <w:r w:rsidRPr="000B6BF1">
        <w:rPr>
          <w:szCs w:val="22"/>
        </w:rPr>
        <w:t xml:space="preserve"> either as a Request for Proposal (RFP), a Request for Quote (RFQ), or </w:t>
      </w:r>
      <w:r w:rsidR="00BF5EE1" w:rsidRPr="000B6BF1">
        <w:rPr>
          <w:szCs w:val="22"/>
        </w:rPr>
        <w:t>as</w:t>
      </w:r>
      <w:r w:rsidR="00A1458C" w:rsidRPr="000B6BF1">
        <w:rPr>
          <w:szCs w:val="22"/>
        </w:rPr>
        <w:t xml:space="preserve"> </w:t>
      </w:r>
      <w:r w:rsidRPr="000B6BF1">
        <w:rPr>
          <w:szCs w:val="22"/>
        </w:rPr>
        <w:t>a Request for Tender (RFT).</w:t>
      </w:r>
    </w:p>
    <w:p w14:paraId="0B12670A" w14:textId="1EDAAF59" w:rsidR="009C4460" w:rsidRDefault="009C4460" w:rsidP="009C4460">
      <w:pPr>
        <w:pStyle w:val="SLSCBodyText"/>
        <w:rPr>
          <w:szCs w:val="22"/>
        </w:rPr>
      </w:pPr>
      <w:r w:rsidRPr="000B6BF1">
        <w:rPr>
          <w:szCs w:val="22"/>
        </w:rPr>
        <w:t xml:space="preserve">This Model Specification provides outcome-based guidance which has been harmonised with both international and local standards </w:t>
      </w:r>
      <w:r w:rsidR="00A13888" w:rsidRPr="000B6BF1">
        <w:rPr>
          <w:szCs w:val="22"/>
        </w:rPr>
        <w:t xml:space="preserve">(where currently </w:t>
      </w:r>
      <w:r w:rsidR="00BF548F" w:rsidRPr="000B6BF1">
        <w:rPr>
          <w:szCs w:val="22"/>
        </w:rPr>
        <w:t xml:space="preserve">relevant) </w:t>
      </w:r>
      <w:r w:rsidRPr="000B6BF1">
        <w:rPr>
          <w:szCs w:val="22"/>
        </w:rPr>
        <w:t xml:space="preserve">and specification requirements for </w:t>
      </w:r>
      <w:r w:rsidR="00797315" w:rsidRPr="000B6BF1">
        <w:rPr>
          <w:szCs w:val="22"/>
        </w:rPr>
        <w:t>as</w:t>
      </w:r>
      <w:r w:rsidR="00EF6A58" w:rsidRPr="000B6BF1">
        <w:rPr>
          <w:szCs w:val="22"/>
        </w:rPr>
        <w:t>s</w:t>
      </w:r>
      <w:r w:rsidR="00797315" w:rsidRPr="000B6BF1">
        <w:rPr>
          <w:szCs w:val="22"/>
        </w:rPr>
        <w:t>et tracking</w:t>
      </w:r>
      <w:r w:rsidR="001A4E35" w:rsidRPr="000B6BF1">
        <w:rPr>
          <w:szCs w:val="22"/>
        </w:rPr>
        <w:t>.</w:t>
      </w:r>
      <w:r w:rsidR="00B55430" w:rsidRPr="000B6BF1">
        <w:rPr>
          <w:szCs w:val="22"/>
        </w:rPr>
        <w:t xml:space="preserve"> </w:t>
      </w:r>
      <w:r w:rsidRPr="000B6BF1">
        <w:rPr>
          <w:szCs w:val="22"/>
        </w:rPr>
        <w:t xml:space="preserve">It seeks to accommodate and encourage innovation within the bounds of compliance with prevailing design, safety and performance standards and specifications. Once </w:t>
      </w:r>
      <w:r w:rsidR="00A1458C" w:rsidRPr="000B6BF1">
        <w:rPr>
          <w:szCs w:val="22"/>
        </w:rPr>
        <w:t>c</w:t>
      </w:r>
      <w:r w:rsidR="007E1543" w:rsidRPr="000B6BF1">
        <w:rPr>
          <w:szCs w:val="22"/>
        </w:rPr>
        <w:t>ustomised</w:t>
      </w:r>
      <w:r w:rsidRPr="000B6BF1">
        <w:rPr>
          <w:szCs w:val="22"/>
        </w:rPr>
        <w:t xml:space="preserve"> to their own circumstances, a procuring entity can use the resulting specification to select a </w:t>
      </w:r>
      <w:r w:rsidR="00614E8C" w:rsidRPr="000B6BF1">
        <w:rPr>
          <w:szCs w:val="22"/>
        </w:rPr>
        <w:t xml:space="preserve">suitable </w:t>
      </w:r>
      <w:r w:rsidR="00234E3A" w:rsidRPr="000B6BF1">
        <w:rPr>
          <w:szCs w:val="22"/>
        </w:rPr>
        <w:t>asset tracking and monitoring</w:t>
      </w:r>
      <w:r w:rsidR="00614E8C" w:rsidRPr="000B6BF1">
        <w:rPr>
          <w:szCs w:val="22"/>
        </w:rPr>
        <w:t xml:space="preserve"> </w:t>
      </w:r>
      <w:r w:rsidRPr="000B6BF1">
        <w:rPr>
          <w:szCs w:val="22"/>
        </w:rPr>
        <w:t>system with confidence in the outcome.</w:t>
      </w:r>
    </w:p>
    <w:p w14:paraId="1275597D" w14:textId="43339F4E" w:rsidR="007C0969" w:rsidRPr="00E328AB" w:rsidRDefault="007C0969" w:rsidP="007C0969">
      <w:pPr>
        <w:pStyle w:val="SLSCSub-Heading"/>
        <w:spacing w:after="60"/>
      </w:pPr>
      <w:r w:rsidRPr="00E328AB">
        <w:t>1.2</w:t>
      </w:r>
      <w:r w:rsidR="00EB5EBA" w:rsidRPr="00E328AB">
        <w:t xml:space="preserve"> </w:t>
      </w:r>
      <w:r w:rsidRPr="00E328AB">
        <w:t>How does ‘Model Asset Tracking &amp; Monitoring Specification’ fit within the IPWEA Emerging Technologies Asset Tracking and Monitoring workstream?</w:t>
      </w:r>
    </w:p>
    <w:p w14:paraId="3AF6DB6A" w14:textId="77777777" w:rsidR="007C0969" w:rsidRDefault="007C0969" w:rsidP="007C0969">
      <w:pPr>
        <w:rPr>
          <w:rFonts w:ascii="Calibri" w:eastAsia="Calibri" w:hAnsi="Calibri" w:cs="Times New Roman"/>
          <w:sz w:val="22"/>
          <w:szCs w:val="22"/>
          <w:lang w:val="en-AU"/>
        </w:rPr>
      </w:pPr>
      <w:r>
        <w:rPr>
          <w:rFonts w:ascii="Calibri" w:eastAsia="Calibri" w:hAnsi="Calibri" w:cs="Times New Roman"/>
          <w:sz w:val="22"/>
          <w:szCs w:val="22"/>
          <w:lang w:val="en-AU"/>
        </w:rPr>
        <w:t>The IPWEA Asset Tracking &amp; Monitoring workstream is designed to help our members to leverage appropriate digital technologies to manage assets more effectively. This in turn helps them develop their skills in applying digital technology to the asset management task and provides benefits in relation to the performance of the assets themselves as well as the community services they underpin.</w:t>
      </w:r>
    </w:p>
    <w:p w14:paraId="2B4C4488" w14:textId="77777777" w:rsidR="007C0969" w:rsidRDefault="007C0969" w:rsidP="007C0969">
      <w:pPr>
        <w:rPr>
          <w:rFonts w:ascii="Calibri" w:eastAsia="Calibri" w:hAnsi="Calibri" w:cs="Times New Roman"/>
          <w:sz w:val="22"/>
          <w:szCs w:val="22"/>
          <w:lang w:val="en-AU"/>
        </w:rPr>
      </w:pPr>
    </w:p>
    <w:p w14:paraId="27EDD2C6" w14:textId="77777777" w:rsidR="007C0969" w:rsidRDefault="007C0969" w:rsidP="007C0969">
      <w:pPr>
        <w:jc w:val="center"/>
        <w:rPr>
          <w:rFonts w:ascii="Calibri" w:eastAsia="Calibri" w:hAnsi="Calibri" w:cs="Times New Roman"/>
          <w:sz w:val="22"/>
          <w:szCs w:val="22"/>
          <w:lang w:val="en-AU"/>
        </w:rPr>
      </w:pPr>
      <w:r w:rsidRPr="00B62A19">
        <w:rPr>
          <w:rFonts w:ascii="Calibri" w:eastAsia="Calibri" w:hAnsi="Calibri" w:cs="Times New Roman"/>
          <w:noProof/>
          <w:sz w:val="22"/>
          <w:szCs w:val="22"/>
          <w:lang w:val="en-AU"/>
        </w:rPr>
        <w:lastRenderedPageBreak/>
        <w:drawing>
          <wp:inline distT="0" distB="0" distL="0" distR="0" wp14:anchorId="299C2FB6" wp14:editId="67DF2E29">
            <wp:extent cx="3551193" cy="2963457"/>
            <wp:effectExtent l="0" t="0" r="508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6"/>
                    <a:stretch>
                      <a:fillRect/>
                    </a:stretch>
                  </pic:blipFill>
                  <pic:spPr>
                    <a:xfrm>
                      <a:off x="0" y="0"/>
                      <a:ext cx="3578909" cy="2986586"/>
                    </a:xfrm>
                    <a:prstGeom prst="rect">
                      <a:avLst/>
                    </a:prstGeom>
                  </pic:spPr>
                </pic:pic>
              </a:graphicData>
            </a:graphic>
          </wp:inline>
        </w:drawing>
      </w:r>
    </w:p>
    <w:p w14:paraId="69BBC6B3" w14:textId="77777777" w:rsidR="007C0969" w:rsidRDefault="007C0969" w:rsidP="007C0969">
      <w:pPr>
        <w:spacing w:after="120"/>
        <w:contextualSpacing/>
        <w:rPr>
          <w:rFonts w:ascii="Calibri" w:eastAsia="Calibri" w:hAnsi="Calibri" w:cs="Times New Roman"/>
          <w:sz w:val="22"/>
          <w:szCs w:val="22"/>
          <w:lang w:val="en-AU"/>
        </w:rPr>
      </w:pPr>
    </w:p>
    <w:p w14:paraId="63C2B9E3" w14:textId="77777777" w:rsidR="007C0969" w:rsidRDefault="007C0969" w:rsidP="007C0969">
      <w:pPr>
        <w:spacing w:after="120"/>
        <w:contextualSpacing/>
        <w:rPr>
          <w:rFonts w:ascii="Calibri" w:eastAsia="Calibri" w:hAnsi="Calibri" w:cs="Times New Roman"/>
          <w:sz w:val="22"/>
          <w:szCs w:val="22"/>
          <w:lang w:val="en-AU"/>
        </w:rPr>
      </w:pPr>
      <w:r>
        <w:rPr>
          <w:rFonts w:ascii="Calibri" w:eastAsia="Calibri" w:hAnsi="Calibri" w:cs="Times New Roman"/>
          <w:sz w:val="22"/>
          <w:szCs w:val="22"/>
          <w:lang w:val="en-AU"/>
        </w:rPr>
        <w:t xml:space="preserve">The Asset Tracking and Monitoring workstream comprises the following elements: </w:t>
      </w:r>
    </w:p>
    <w:p w14:paraId="406212C8" w14:textId="13C0218A" w:rsidR="007C0969" w:rsidRPr="00303AD6" w:rsidRDefault="007C0969" w:rsidP="00C07B5E">
      <w:pPr>
        <w:pStyle w:val="ListParagraph"/>
        <w:numPr>
          <w:ilvl w:val="0"/>
          <w:numId w:val="155"/>
        </w:numPr>
        <w:spacing w:after="120"/>
        <w:ind w:left="284" w:hanging="284"/>
        <w:contextualSpacing w:val="0"/>
        <w:rPr>
          <w:rFonts w:ascii="Calibri" w:eastAsia="Calibri" w:hAnsi="Calibri" w:cs="Times New Roman"/>
          <w:sz w:val="22"/>
          <w:szCs w:val="22"/>
          <w:lang w:val="en-AU"/>
        </w:rPr>
      </w:pPr>
      <w:r>
        <w:rPr>
          <w:rFonts w:ascii="Calibri" w:eastAsia="Calibri" w:hAnsi="Calibri" w:cs="Times New Roman"/>
          <w:sz w:val="22"/>
          <w:szCs w:val="22"/>
          <w:lang w:val="en-AU"/>
        </w:rPr>
        <w:t xml:space="preserve">The </w:t>
      </w:r>
      <w:r w:rsidRPr="00303AD6">
        <w:rPr>
          <w:rFonts w:ascii="Calibri" w:eastAsia="Calibri" w:hAnsi="Calibri" w:cs="Times New Roman"/>
          <w:sz w:val="22"/>
          <w:szCs w:val="22"/>
          <w:lang w:val="en-AU"/>
        </w:rPr>
        <w:t>Business Case</w:t>
      </w:r>
      <w:r>
        <w:rPr>
          <w:rFonts w:ascii="Calibri" w:eastAsia="Calibri" w:hAnsi="Calibri" w:cs="Times New Roman"/>
          <w:sz w:val="22"/>
          <w:szCs w:val="22"/>
          <w:lang w:val="en-AU"/>
        </w:rPr>
        <w:t xml:space="preserve"> for Asset Tracking &amp; Monitoring</w:t>
      </w:r>
    </w:p>
    <w:p w14:paraId="0D7749EB" w14:textId="011D2E7E" w:rsidR="007C0969" w:rsidRDefault="007C0969" w:rsidP="00C07B5E">
      <w:pPr>
        <w:pStyle w:val="ListParagraph"/>
        <w:numPr>
          <w:ilvl w:val="0"/>
          <w:numId w:val="155"/>
        </w:numPr>
        <w:spacing w:after="120"/>
        <w:ind w:left="284" w:hanging="284"/>
        <w:contextualSpacing w:val="0"/>
        <w:rPr>
          <w:rFonts w:ascii="Calibri" w:eastAsia="Calibri" w:hAnsi="Calibri" w:cs="Times New Roman"/>
          <w:sz w:val="22"/>
          <w:szCs w:val="22"/>
          <w:lang w:val="en-AU"/>
        </w:rPr>
      </w:pPr>
      <w:r w:rsidRPr="00303AD6">
        <w:rPr>
          <w:rFonts w:ascii="Calibri" w:eastAsia="Calibri" w:hAnsi="Calibri" w:cs="Times New Roman"/>
          <w:sz w:val="22"/>
          <w:szCs w:val="22"/>
          <w:lang w:val="en-AU"/>
        </w:rPr>
        <w:t>Model Spec</w:t>
      </w:r>
      <w:r>
        <w:rPr>
          <w:rFonts w:ascii="Calibri" w:eastAsia="Calibri" w:hAnsi="Calibri" w:cs="Times New Roman"/>
          <w:sz w:val="22"/>
          <w:szCs w:val="22"/>
          <w:lang w:val="en-AU"/>
        </w:rPr>
        <w:t xml:space="preserve">ification for Asset Tracking &amp; Monitoring </w:t>
      </w:r>
      <w:r w:rsidRPr="007C0969">
        <w:rPr>
          <w:rFonts w:ascii="Calibri" w:eastAsia="Calibri" w:hAnsi="Calibri" w:cs="Times New Roman"/>
          <w:i/>
          <w:iCs/>
          <w:sz w:val="22"/>
          <w:szCs w:val="22"/>
          <w:lang w:val="en-AU"/>
        </w:rPr>
        <w:t>(this document)</w:t>
      </w:r>
    </w:p>
    <w:p w14:paraId="345B65E2" w14:textId="11EC0383" w:rsidR="007C0969" w:rsidRDefault="007C0969" w:rsidP="00C07B5E">
      <w:pPr>
        <w:pStyle w:val="ListParagraph"/>
        <w:numPr>
          <w:ilvl w:val="0"/>
          <w:numId w:val="155"/>
        </w:numPr>
        <w:spacing w:after="60"/>
        <w:ind w:left="284" w:hanging="284"/>
        <w:contextualSpacing w:val="0"/>
        <w:rPr>
          <w:rFonts w:ascii="Calibri" w:eastAsia="Calibri" w:hAnsi="Calibri" w:cs="Times New Roman"/>
          <w:sz w:val="22"/>
          <w:szCs w:val="22"/>
          <w:lang w:val="en-AU"/>
        </w:rPr>
      </w:pPr>
      <w:r>
        <w:rPr>
          <w:rFonts w:ascii="Calibri" w:eastAsia="Calibri" w:hAnsi="Calibri" w:cs="Times New Roman"/>
          <w:sz w:val="22"/>
          <w:szCs w:val="22"/>
          <w:lang w:val="en-AU"/>
        </w:rPr>
        <w:t>Online Learning Program (registration fee required) providing participants with the opportunity to:</w:t>
      </w:r>
    </w:p>
    <w:p w14:paraId="31605AB5" w14:textId="77777777" w:rsidR="007C0969" w:rsidRPr="00CC46E7" w:rsidRDefault="007C0969" w:rsidP="00CC46E7">
      <w:pPr>
        <w:pStyle w:val="ListParagraph"/>
        <w:numPr>
          <w:ilvl w:val="0"/>
          <w:numId w:val="163"/>
        </w:numPr>
        <w:ind w:left="567" w:hanging="283"/>
        <w:rPr>
          <w:rFonts w:ascii="Calibri" w:eastAsia="Calibri" w:hAnsi="Calibri" w:cs="Times New Roman"/>
          <w:sz w:val="22"/>
          <w:szCs w:val="22"/>
          <w:lang w:val="en-AU"/>
        </w:rPr>
      </w:pPr>
      <w:r w:rsidRPr="00CC46E7">
        <w:rPr>
          <w:rFonts w:ascii="Calibri" w:eastAsia="Calibri" w:hAnsi="Calibri" w:cs="Times New Roman"/>
          <w:sz w:val="22"/>
          <w:szCs w:val="22"/>
          <w:lang w:val="en-AU"/>
        </w:rPr>
        <w:t>Increase their knowledge and understanding of Asset Tracking and Monitoring technologies and use cases;</w:t>
      </w:r>
    </w:p>
    <w:p w14:paraId="58848FCB" w14:textId="77777777" w:rsidR="007C0969" w:rsidRPr="00CC46E7" w:rsidRDefault="007C0969" w:rsidP="00CC46E7">
      <w:pPr>
        <w:pStyle w:val="ListParagraph"/>
        <w:numPr>
          <w:ilvl w:val="0"/>
          <w:numId w:val="163"/>
        </w:numPr>
        <w:ind w:left="567" w:hanging="283"/>
        <w:rPr>
          <w:rFonts w:ascii="Calibri" w:eastAsia="Calibri" w:hAnsi="Calibri" w:cs="Times New Roman"/>
          <w:sz w:val="22"/>
          <w:szCs w:val="22"/>
          <w:lang w:val="en-AU"/>
        </w:rPr>
      </w:pPr>
      <w:r w:rsidRPr="00CC46E7">
        <w:rPr>
          <w:rFonts w:ascii="Calibri" w:eastAsia="Calibri" w:hAnsi="Calibri" w:cs="Times New Roman"/>
          <w:sz w:val="22"/>
          <w:szCs w:val="22"/>
          <w:lang w:val="en-AU"/>
        </w:rPr>
        <w:t>Access to tools and guidance materials to build a business case using inputs from their own organisation;</w:t>
      </w:r>
    </w:p>
    <w:p w14:paraId="708D47DE" w14:textId="77777777" w:rsidR="007C0969" w:rsidRPr="00CC46E7" w:rsidRDefault="007C0969" w:rsidP="00CC46E7">
      <w:pPr>
        <w:pStyle w:val="ListParagraph"/>
        <w:numPr>
          <w:ilvl w:val="0"/>
          <w:numId w:val="163"/>
        </w:numPr>
        <w:ind w:left="567" w:hanging="283"/>
        <w:rPr>
          <w:rFonts w:ascii="Calibri" w:eastAsia="Calibri" w:hAnsi="Calibri" w:cs="Times New Roman"/>
          <w:sz w:val="22"/>
          <w:szCs w:val="22"/>
          <w:lang w:val="en-AU"/>
        </w:rPr>
      </w:pPr>
      <w:r w:rsidRPr="00CC46E7">
        <w:rPr>
          <w:rFonts w:ascii="Calibri" w:eastAsia="Calibri" w:hAnsi="Calibri" w:cs="Times New Roman"/>
          <w:sz w:val="22"/>
          <w:szCs w:val="22"/>
          <w:lang w:val="en-AU"/>
        </w:rPr>
        <w:t>Earn certification via a digital badge in Asset Tracking &amp; Monitoring technology and its application to asset management;</w:t>
      </w:r>
    </w:p>
    <w:p w14:paraId="770B09C7" w14:textId="258D8B5D" w:rsidR="007C0969" w:rsidRPr="00CC46E7" w:rsidRDefault="007C0969" w:rsidP="00CC46E7">
      <w:pPr>
        <w:pStyle w:val="ListParagraph"/>
        <w:numPr>
          <w:ilvl w:val="0"/>
          <w:numId w:val="163"/>
        </w:numPr>
        <w:ind w:left="567" w:hanging="283"/>
        <w:rPr>
          <w:rFonts w:ascii="Calibri" w:eastAsia="Calibri" w:hAnsi="Calibri" w:cs="Times New Roman"/>
          <w:sz w:val="22"/>
          <w:szCs w:val="22"/>
          <w:lang w:val="en-AU"/>
        </w:rPr>
      </w:pPr>
      <w:r w:rsidRPr="00CC46E7">
        <w:rPr>
          <w:rFonts w:ascii="Calibri" w:eastAsia="Calibri" w:hAnsi="Calibri" w:cs="Times New Roman"/>
          <w:sz w:val="22"/>
          <w:szCs w:val="22"/>
          <w:lang w:val="en-AU"/>
        </w:rPr>
        <w:t>Access a Business Case Outline including an appendix providing a detailed survey of benefits of asset tracking and monitoring technology which will help members to develop business cases for applying asset tracking and monitoring technology in their own organisations; and</w:t>
      </w:r>
    </w:p>
    <w:p w14:paraId="4685B4C9" w14:textId="5D9073F2" w:rsidR="007C0969" w:rsidRPr="00CC46E7" w:rsidRDefault="007C0969" w:rsidP="00CC46E7">
      <w:pPr>
        <w:pStyle w:val="ListParagraph"/>
        <w:numPr>
          <w:ilvl w:val="0"/>
          <w:numId w:val="163"/>
        </w:numPr>
        <w:ind w:left="567" w:hanging="283"/>
        <w:rPr>
          <w:rFonts w:ascii="Calibri" w:eastAsia="Calibri" w:hAnsi="Calibri" w:cs="Times New Roman"/>
          <w:sz w:val="22"/>
          <w:szCs w:val="22"/>
          <w:lang w:val="en-AU"/>
        </w:rPr>
      </w:pPr>
      <w:r w:rsidRPr="00CC46E7">
        <w:rPr>
          <w:rFonts w:ascii="Calibri" w:eastAsia="Calibri" w:hAnsi="Calibri" w:cs="Times New Roman"/>
          <w:sz w:val="22"/>
          <w:szCs w:val="22"/>
          <w:lang w:val="en-AU"/>
        </w:rPr>
        <w:t xml:space="preserve">Access an Excel-based ‘Returnable Schedule’ to assist in a procurement process. </w:t>
      </w:r>
    </w:p>
    <w:p w14:paraId="2FD2827A" w14:textId="77777777" w:rsidR="00120163" w:rsidRDefault="00120163">
      <w:pPr>
        <w:rPr>
          <w:b/>
          <w:color w:val="DA762C"/>
          <w:sz w:val="22"/>
          <w:szCs w:val="22"/>
        </w:rPr>
      </w:pPr>
      <w:bookmarkStart w:id="8" w:name="_Toc487552911"/>
      <w:r>
        <w:rPr>
          <w:sz w:val="22"/>
          <w:szCs w:val="22"/>
        </w:rPr>
        <w:br w:type="page"/>
      </w:r>
    </w:p>
    <w:p w14:paraId="423692C5" w14:textId="75677932" w:rsidR="009C4460" w:rsidRPr="00E328AB" w:rsidRDefault="0092756C" w:rsidP="007F0733">
      <w:pPr>
        <w:pStyle w:val="SLSCSub-Heading"/>
        <w:spacing w:after="60"/>
      </w:pPr>
      <w:r w:rsidRPr="00E328AB">
        <w:lastRenderedPageBreak/>
        <w:t>1</w:t>
      </w:r>
      <w:r w:rsidR="009C4460" w:rsidRPr="00E328AB">
        <w:t>.</w:t>
      </w:r>
      <w:r w:rsidR="00DF7244" w:rsidRPr="00E328AB">
        <w:t>3</w:t>
      </w:r>
      <w:r w:rsidR="00EB5EBA" w:rsidRPr="00E328AB">
        <w:t xml:space="preserve"> </w:t>
      </w:r>
      <w:r w:rsidR="009C4460" w:rsidRPr="00E328AB">
        <w:t>Document Guidance</w:t>
      </w:r>
      <w:bookmarkEnd w:id="8"/>
    </w:p>
    <w:p w14:paraId="42A961B0" w14:textId="6D3F85B4" w:rsidR="009C4460" w:rsidRPr="000B6BF1" w:rsidRDefault="009C4460" w:rsidP="009C4460">
      <w:pPr>
        <w:pStyle w:val="SLSCBodyText"/>
        <w:rPr>
          <w:szCs w:val="22"/>
        </w:rPr>
      </w:pPr>
      <w:r w:rsidRPr="000B6BF1">
        <w:rPr>
          <w:szCs w:val="22"/>
        </w:rPr>
        <w:t xml:space="preserve">This </w:t>
      </w:r>
      <w:r w:rsidR="0040464C" w:rsidRPr="000B6BF1">
        <w:rPr>
          <w:szCs w:val="22"/>
        </w:rPr>
        <w:t>m</w:t>
      </w:r>
      <w:r w:rsidRPr="000B6BF1">
        <w:rPr>
          <w:szCs w:val="22"/>
        </w:rPr>
        <w:t xml:space="preserve">odel </w:t>
      </w:r>
      <w:r w:rsidR="0040464C" w:rsidRPr="000B6BF1">
        <w:rPr>
          <w:szCs w:val="22"/>
        </w:rPr>
        <w:t>s</w:t>
      </w:r>
      <w:r w:rsidRPr="000B6BF1">
        <w:rPr>
          <w:szCs w:val="22"/>
        </w:rPr>
        <w:t xml:space="preserve">pecification is a multi-choice general guidance document targeted to assist procurement organisations to develop their own </w:t>
      </w:r>
      <w:r w:rsidR="0040464C" w:rsidRPr="000B6BF1">
        <w:rPr>
          <w:szCs w:val="22"/>
        </w:rPr>
        <w:t>c</w:t>
      </w:r>
      <w:r w:rsidRPr="000B6BF1">
        <w:rPr>
          <w:szCs w:val="22"/>
        </w:rPr>
        <w:t xml:space="preserve">ustomised </w:t>
      </w:r>
      <w:r w:rsidR="0040464C" w:rsidRPr="000B6BF1">
        <w:rPr>
          <w:szCs w:val="22"/>
        </w:rPr>
        <w:t>s</w:t>
      </w:r>
      <w:r w:rsidRPr="000B6BF1">
        <w:rPr>
          <w:szCs w:val="22"/>
        </w:rPr>
        <w:t xml:space="preserve">pecification tailored to the exact needs and circumstances of the applicable region and organisation. The selectable content is divided into three categories, plus guidance notes (to be deleted after customisation): </w:t>
      </w:r>
    </w:p>
    <w:p w14:paraId="618256DA" w14:textId="5FFB7DBC" w:rsidR="009C4460" w:rsidRPr="000B6BF1" w:rsidRDefault="009C4460" w:rsidP="007F0733">
      <w:pPr>
        <w:pStyle w:val="SLSCBodyText"/>
        <w:numPr>
          <w:ilvl w:val="0"/>
          <w:numId w:val="84"/>
        </w:numPr>
        <w:spacing w:after="60"/>
        <w:rPr>
          <w:szCs w:val="22"/>
        </w:rPr>
      </w:pPr>
      <w:r w:rsidRPr="000B6BF1">
        <w:rPr>
          <w:szCs w:val="22"/>
        </w:rPr>
        <w:t xml:space="preserve">Suggested text for inclusion in the tender document by </w:t>
      </w:r>
      <w:r w:rsidRPr="000B6BF1">
        <w:rPr>
          <w:b/>
          <w:szCs w:val="22"/>
        </w:rPr>
        <w:t>all</w:t>
      </w:r>
      <w:r w:rsidRPr="000B6BF1">
        <w:rPr>
          <w:szCs w:val="22"/>
        </w:rPr>
        <w:t xml:space="preserve"> users is presented as </w:t>
      </w:r>
      <w:r w:rsidR="0040464C" w:rsidRPr="000B6BF1">
        <w:rPr>
          <w:szCs w:val="22"/>
        </w:rPr>
        <w:t>m</w:t>
      </w:r>
      <w:r w:rsidRPr="000B6BF1">
        <w:rPr>
          <w:szCs w:val="22"/>
        </w:rPr>
        <w:t>andatory requirements identified in normal black text;</w:t>
      </w:r>
    </w:p>
    <w:p w14:paraId="604AD05F" w14:textId="7801186A" w:rsidR="009C4460" w:rsidRPr="000B6BF1" w:rsidRDefault="009C4460" w:rsidP="007F0733">
      <w:pPr>
        <w:pStyle w:val="SLSCBodyText"/>
        <w:numPr>
          <w:ilvl w:val="0"/>
          <w:numId w:val="84"/>
        </w:numPr>
        <w:spacing w:after="60"/>
        <w:rPr>
          <w:szCs w:val="22"/>
        </w:rPr>
      </w:pPr>
      <w:r w:rsidRPr="000B6BF1">
        <w:rPr>
          <w:szCs w:val="22"/>
        </w:rPr>
        <w:t xml:space="preserve">Alternative options considered suitable for </w:t>
      </w:r>
      <w:r w:rsidRPr="000B6BF1">
        <w:rPr>
          <w:b/>
          <w:szCs w:val="22"/>
        </w:rPr>
        <w:t>some</w:t>
      </w:r>
      <w:r w:rsidRPr="000B6BF1">
        <w:rPr>
          <w:szCs w:val="22"/>
        </w:rPr>
        <w:t xml:space="preserve"> users, is presented as an </w:t>
      </w:r>
      <w:r w:rsidR="0040464C" w:rsidRPr="000B6BF1">
        <w:rPr>
          <w:szCs w:val="22"/>
        </w:rPr>
        <w:t>o</w:t>
      </w:r>
      <w:r w:rsidRPr="000B6BF1">
        <w:rPr>
          <w:szCs w:val="22"/>
        </w:rPr>
        <w:t xml:space="preserve">ptional requirement to be chosen by the purchasing organisation are shown in </w:t>
      </w:r>
      <w:r w:rsidRPr="000B6BF1">
        <w:rPr>
          <w:rStyle w:val="SLSCGreenOption"/>
          <w:szCs w:val="22"/>
        </w:rPr>
        <w:t>Bold Green Italic</w:t>
      </w:r>
      <w:r w:rsidRPr="000B6BF1">
        <w:rPr>
          <w:szCs w:val="22"/>
        </w:rPr>
        <w:t>;</w:t>
      </w:r>
      <w:r w:rsidR="0040464C" w:rsidRPr="000B6BF1">
        <w:rPr>
          <w:szCs w:val="22"/>
        </w:rPr>
        <w:t xml:space="preserve"> and</w:t>
      </w:r>
    </w:p>
    <w:p w14:paraId="5B29D4BB" w14:textId="41E2A6C4" w:rsidR="009C4460" w:rsidRPr="000B6BF1" w:rsidRDefault="00683931" w:rsidP="007F0733">
      <w:pPr>
        <w:pStyle w:val="SLSCBodyText"/>
        <w:numPr>
          <w:ilvl w:val="0"/>
          <w:numId w:val="84"/>
        </w:numPr>
        <w:ind w:left="714" w:hanging="357"/>
        <w:rPr>
          <w:szCs w:val="22"/>
        </w:rPr>
      </w:pPr>
      <w:r w:rsidRPr="00E328AB">
        <w:rPr>
          <w:noProof/>
        </w:rPr>
        <mc:AlternateContent>
          <mc:Choice Requires="wps">
            <w:drawing>
              <wp:anchor distT="45720" distB="45720" distL="114300" distR="114300" simplePos="0" relativeHeight="251660800" behindDoc="1" locked="0" layoutInCell="1" allowOverlap="1" wp14:anchorId="58370EAB" wp14:editId="48C4A792">
                <wp:simplePos x="0" y="0"/>
                <wp:positionH relativeFrom="margin">
                  <wp:align>left</wp:align>
                </wp:positionH>
                <wp:positionV relativeFrom="paragraph">
                  <wp:posOffset>495300</wp:posOffset>
                </wp:positionV>
                <wp:extent cx="6052820" cy="1566545"/>
                <wp:effectExtent l="0" t="0" r="24130" b="14605"/>
                <wp:wrapThrough wrapText="bothSides">
                  <wp:wrapPolygon edited="0">
                    <wp:start x="0" y="0"/>
                    <wp:lineTo x="0" y="21539"/>
                    <wp:lineTo x="21618" y="21539"/>
                    <wp:lineTo x="21618"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820" cy="1566545"/>
                        </a:xfrm>
                        <a:prstGeom prst="rect">
                          <a:avLst/>
                        </a:prstGeom>
                        <a:solidFill>
                          <a:srgbClr val="C00000"/>
                        </a:solidFill>
                        <a:ln w="9525">
                          <a:solidFill>
                            <a:srgbClr val="C00000"/>
                          </a:solidFill>
                          <a:miter lim="800000"/>
                          <a:headEnd/>
                          <a:tailEnd/>
                        </a:ln>
                      </wps:spPr>
                      <wps:txbx>
                        <w:txbxContent>
                          <w:p w14:paraId="23BE5837" w14:textId="00F77A2F" w:rsidR="00C07B5E" w:rsidRDefault="00C07B5E" w:rsidP="0064338E">
                            <w:pPr>
                              <w:spacing w:before="120" w:after="120"/>
                              <w:ind w:left="57" w:right="57"/>
                            </w:pPr>
                            <w:r w:rsidRPr="00F1349B">
                              <w:rPr>
                                <w:b/>
                                <w:bCs/>
                              </w:rPr>
                              <w:t>Note:</w:t>
                            </w:r>
                            <w:r>
                              <w:t xml:space="preserve"> Explanatory text to guide user customisation is in burgundy coloured text boxes (as per this example) which is intended to be deleted after Users have finished compiling their own Customised Specification.</w:t>
                            </w:r>
                          </w:p>
                          <w:p w14:paraId="7C598BC3" w14:textId="46CB5137" w:rsidR="00C07B5E" w:rsidRDefault="00C07B5E" w:rsidP="0064338E">
                            <w:pPr>
                              <w:spacing w:before="120" w:after="120"/>
                              <w:ind w:left="57" w:right="57"/>
                            </w:pPr>
                            <w:r>
                              <w:t>This Model Asset Tracking and Monitoring Specification document has been compiled and formatted in Microsoft Word 2016.  Formatting is very important to facilitate comprehension of a necessarily complex and comprehensive subject so we recommend that Microsoft Word 2016 or later is used.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370EAB" id="_x0000_t202" coordsize="21600,21600" o:spt="202" path="m,l,21600r21600,l21600,xe">
                <v:stroke joinstyle="miter"/>
                <v:path gradientshapeok="t" o:connecttype="rect"/>
              </v:shapetype>
              <v:shape id="Text Box 2" o:spid="_x0000_s1026" type="#_x0000_t202" style="position:absolute;left:0;text-align:left;margin-left:0;margin-top:39pt;width:476.6pt;height:123.35pt;z-index:-251655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" fillcolor="#c00000" strokecolor="#c00000">
                <v:textbox>
                  <w:txbxContent>
                    <w:p w14:paraId="23BE5837" w14:textId="00F77A2F" w:rsidR="00C07B5E" w:rsidRDefault="00C07B5E" w:rsidP="0064338E">
                      <w:pPr>
                        <w:spacing w:before="120" w:after="120"/>
                        <w:ind w:left="57" w:right="57"/>
                      </w:pPr>
                      <w:r w:rsidRPr="00F1349B">
                        <w:rPr>
                          <w:b/>
                          <w:bCs/>
                        </w:rPr>
                        <w:t>Note:</w:t>
                      </w:r>
                      <w:r>
                        <w:t xml:space="preserve"> Explanatory text to guide user customisation is in burgundy coloured text boxes (as per this example) which is intended to be deleted after Users have finished compiling their own Customised Specification.</w:t>
                      </w:r>
                    </w:p>
                    <w:p w14:paraId="7C598BC3" w14:textId="46CB5137" w:rsidR="00C07B5E" w:rsidRDefault="00C07B5E" w:rsidP="0064338E">
                      <w:pPr>
                        <w:spacing w:before="120" w:after="120"/>
                        <w:ind w:left="57" w:right="57"/>
                      </w:pPr>
                      <w:r>
                        <w:t>This Model Asset Tracking and Monitoring Specification document has been compiled and formatted in Microsoft Word 2016</w:t>
                      </w:r>
                      <w:proofErr w:type="gramStart"/>
                      <w:r>
                        <w:t xml:space="preserve">.  </w:t>
                      </w:r>
                      <w:proofErr w:type="gramEnd"/>
                      <w:r>
                        <w:t xml:space="preserve">Formatting is very important to facilitate comprehension of a necessarily complex and comprehensive </w:t>
                      </w:r>
                      <w:proofErr w:type="gramStart"/>
                      <w:r>
                        <w:t>subject</w:t>
                      </w:r>
                      <w:proofErr w:type="gramEnd"/>
                      <w:r>
                        <w:t xml:space="preserve"> so we recommend that Microsoft Word 2016 or later is used.</w:t>
                      </w:r>
                    </w:p>
                  </w:txbxContent>
                </v:textbox>
                <w10:wrap type="through" anchorx="margin"/>
              </v:shape>
            </w:pict>
          </mc:Fallback>
        </mc:AlternateContent>
      </w:r>
      <w:r w:rsidR="009C4460" w:rsidRPr="000B6BF1">
        <w:rPr>
          <w:szCs w:val="22"/>
        </w:rPr>
        <w:t xml:space="preserve">Where text is used to instruct user action, this is identified by </w:t>
      </w:r>
      <w:r w:rsidR="009C4460" w:rsidRPr="000B6BF1">
        <w:rPr>
          <w:rStyle w:val="SLSCBLUEAction"/>
          <w:szCs w:val="22"/>
        </w:rPr>
        <w:t>bold blue coloured and/or by square brackets [</w:t>
      </w:r>
      <w:r w:rsidR="00D62E3E" w:rsidRPr="000B6BF1">
        <w:rPr>
          <w:rStyle w:val="SLSCBLUEAction"/>
          <w:szCs w:val="22"/>
        </w:rPr>
        <w:t xml:space="preserve"> </w:t>
      </w:r>
      <w:r w:rsidR="009C4460" w:rsidRPr="000B6BF1">
        <w:rPr>
          <w:rStyle w:val="SLSCBLUEAction"/>
          <w:szCs w:val="22"/>
        </w:rPr>
        <w:t>]</w:t>
      </w:r>
      <w:r w:rsidR="009C4460" w:rsidRPr="000B6BF1">
        <w:rPr>
          <w:szCs w:val="22"/>
        </w:rPr>
        <w:t>.</w:t>
      </w:r>
      <w:r w:rsidR="000B6BF1">
        <w:rPr>
          <w:szCs w:val="22"/>
        </w:rPr>
        <w:br/>
      </w:r>
    </w:p>
    <w:p w14:paraId="0581D2F5" w14:textId="77777777" w:rsidR="003A0CE7" w:rsidRDefault="003A0CE7" w:rsidP="00511B35">
      <w:pPr>
        <w:pStyle w:val="SLSCBodyText"/>
        <w:jc w:val="both"/>
        <w:sectPr w:rsidR="003A0CE7" w:rsidSect="00232C61">
          <w:footerReference w:type="default" r:id="rId17"/>
          <w:type w:val="oddPage"/>
          <w:pgSz w:w="11900" w:h="16840"/>
          <w:pgMar w:top="1701" w:right="1077" w:bottom="1559" w:left="1077" w:header="567" w:footer="567" w:gutter="0"/>
          <w:pgNumType w:start="1"/>
          <w:cols w:space="708"/>
          <w:docGrid w:linePitch="360"/>
        </w:sectPr>
      </w:pPr>
    </w:p>
    <w:bookmarkStart w:id="9" w:name="_Toc487552916"/>
    <w:bookmarkStart w:id="10" w:name="_Toc88736872"/>
    <w:p w14:paraId="0A8FD3C2" w14:textId="380C1086" w:rsidR="009C4460" w:rsidRPr="00BF162E" w:rsidRDefault="004C5BEF" w:rsidP="00EE4B17">
      <w:pPr>
        <w:pStyle w:val="SLSCHeading"/>
        <w:jc w:val="left"/>
        <w:rPr>
          <w:sz w:val="48"/>
          <w:szCs w:val="48"/>
        </w:rPr>
      </w:pPr>
      <w:r w:rsidRPr="00BF162E">
        <w:rPr>
          <w:b w:val="0"/>
          <w:noProof/>
          <w:sz w:val="48"/>
          <w:szCs w:val="48"/>
        </w:rPr>
        <w:lastRenderedPageBreak/>
        <mc:AlternateContent>
          <mc:Choice Requires="wps">
            <w:drawing>
              <wp:anchor distT="45720" distB="45720" distL="114300" distR="114300" simplePos="0" relativeHeight="251662848" behindDoc="1" locked="0" layoutInCell="1" allowOverlap="1" wp14:anchorId="0596B4B9" wp14:editId="3F1BC8FA">
                <wp:simplePos x="0" y="0"/>
                <wp:positionH relativeFrom="margin">
                  <wp:align>left</wp:align>
                </wp:positionH>
                <wp:positionV relativeFrom="paragraph">
                  <wp:posOffset>527368</wp:posOffset>
                </wp:positionV>
                <wp:extent cx="6052820" cy="2433320"/>
                <wp:effectExtent l="0" t="0" r="24130" b="24130"/>
                <wp:wrapThrough wrapText="bothSides">
                  <wp:wrapPolygon edited="0">
                    <wp:start x="0" y="0"/>
                    <wp:lineTo x="0" y="21645"/>
                    <wp:lineTo x="21618" y="21645"/>
                    <wp:lineTo x="21618"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820" cy="2433320"/>
                        </a:xfrm>
                        <a:prstGeom prst="rect">
                          <a:avLst/>
                        </a:prstGeom>
                        <a:solidFill>
                          <a:srgbClr val="C00000"/>
                        </a:solidFill>
                        <a:ln w="9525">
                          <a:solidFill>
                            <a:srgbClr val="C00000"/>
                          </a:solidFill>
                          <a:miter lim="800000"/>
                          <a:headEnd/>
                          <a:tailEnd/>
                        </a:ln>
                      </wps:spPr>
                      <wps:txbx>
                        <w:txbxContent>
                          <w:p w14:paraId="6231DFE7" w14:textId="77777777" w:rsidR="0064338E" w:rsidRPr="0064338E" w:rsidRDefault="0064338E" w:rsidP="0064338E">
                            <w:pPr>
                              <w:pStyle w:val="SLSCUserGuide"/>
                              <w:rPr>
                                <w:i w:val="0"/>
                                <w:iCs/>
                                <w:sz w:val="24"/>
                              </w:rPr>
                            </w:pPr>
                            <w:r w:rsidRPr="000B1980">
                              <w:rPr>
                                <w:b/>
                                <w:bCs/>
                                <w:i w:val="0"/>
                                <w:iCs/>
                                <w:sz w:val="24"/>
                              </w:rPr>
                              <w:t>Note:</w:t>
                            </w:r>
                            <w:r w:rsidRPr="0064338E">
                              <w:rPr>
                                <w:sz w:val="24"/>
                              </w:rPr>
                              <w:t xml:space="preserve"> </w:t>
                            </w:r>
                            <w:r w:rsidRPr="0064338E">
                              <w:rPr>
                                <w:i w:val="0"/>
                                <w:iCs/>
                                <w:sz w:val="24"/>
                              </w:rPr>
                              <w:t>This section makes recommendations about information to be provided to Vendors about the procurement timetable, the project being tendered, the required responses and how bids will be evaluated. The contents below are normally included in the ‘Information for Tenderers’ section of request for tender documentation and are included here for guidance only.</w:t>
                            </w:r>
                          </w:p>
                          <w:p w14:paraId="2E67864C" w14:textId="77777777" w:rsidR="0064338E" w:rsidRPr="0064338E" w:rsidRDefault="0064338E" w:rsidP="0064338E">
                            <w:pPr>
                              <w:pStyle w:val="SLSCUserGuide"/>
                              <w:rPr>
                                <w:i w:val="0"/>
                                <w:iCs/>
                                <w:sz w:val="24"/>
                              </w:rPr>
                            </w:pPr>
                            <w:r w:rsidRPr="0064338E">
                              <w:rPr>
                                <w:i w:val="0"/>
                                <w:iCs/>
                                <w:sz w:val="24"/>
                              </w:rPr>
                              <w:t>When Users are compiling a Customised Specification based on this Model Specification care is needed with selection options to only request quantities and levels of functionality for data collection and reporting to cater for tangible and identified User needs. Requesting additional or higher levels of functionality without identified User need (now or in future) may unnecessarily increase system complexity and cost. This has to be carefully weighed against the risk of insufficient future-proofing, as it would be a false economy if capacity to accommodate realistic future needs was not factored into procurement documents.</w:t>
                            </w:r>
                          </w:p>
                          <w:p w14:paraId="1A4256EC" w14:textId="30D122D4" w:rsidR="0064338E" w:rsidRPr="0064338E" w:rsidRDefault="0064338E" w:rsidP="0064338E">
                            <w:pPr>
                              <w:spacing w:before="120" w:after="120"/>
                              <w:ind w:left="57" w:right="57"/>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6B4B9" id="_x0000_s1027" type="#_x0000_t202" style="position:absolute;margin-left:0;margin-top:41.55pt;width:476.6pt;height:191.6pt;z-index:-251653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" fillcolor="#c00000" strokecolor="#c00000">
                <v:textbox>
                  <w:txbxContent>
                    <w:p w14:paraId="6231DFE7" w14:textId="77777777" w:rsidR="0064338E" w:rsidRPr="0064338E" w:rsidRDefault="0064338E" w:rsidP="0064338E">
                      <w:pPr>
                        <w:pStyle w:val="SLSCUserGuide"/>
                        <w:rPr>
                          <w:i w:val="0"/>
                          <w:iCs/>
                          <w:sz w:val="24"/>
                        </w:rPr>
                      </w:pPr>
                      <w:r w:rsidRPr="000B1980">
                        <w:rPr>
                          <w:b/>
                          <w:bCs/>
                          <w:i w:val="0"/>
                          <w:iCs/>
                          <w:sz w:val="24"/>
                        </w:rPr>
                        <w:t>Note:</w:t>
                      </w:r>
                      <w:r w:rsidRPr="0064338E">
                        <w:rPr>
                          <w:sz w:val="24"/>
                        </w:rPr>
                        <w:t xml:space="preserve"> </w:t>
                      </w:r>
                      <w:r w:rsidRPr="0064338E">
                        <w:rPr>
                          <w:i w:val="0"/>
                          <w:iCs/>
                          <w:sz w:val="24"/>
                        </w:rPr>
                        <w:t>This section makes recommendations about information to be provided to Vendors about the procurement timetable, the project being tendered, the required responses and how bids will be evaluated. The contents below are normally included in the ‘Information for Tenderers’ section of request for tender documentation and are included here for guidance only.</w:t>
                      </w:r>
                    </w:p>
                    <w:p w14:paraId="2E67864C" w14:textId="77777777" w:rsidR="0064338E" w:rsidRPr="0064338E" w:rsidRDefault="0064338E" w:rsidP="0064338E">
                      <w:pPr>
                        <w:pStyle w:val="SLSCUserGuide"/>
                        <w:rPr>
                          <w:i w:val="0"/>
                          <w:iCs/>
                          <w:sz w:val="24"/>
                        </w:rPr>
                      </w:pPr>
                      <w:r w:rsidRPr="0064338E">
                        <w:rPr>
                          <w:i w:val="0"/>
                          <w:iCs/>
                          <w:sz w:val="24"/>
                        </w:rPr>
                        <w:t xml:space="preserve">When Users are compiling a Customised Specification based on this Model Specification care is needed with selection options to only request quantities and levels of functionality for data collection and reporting to cater for tangible and identified User needs. Requesting additional or higher levels of functionality without identified User need (now or in future) may unnecessarily increase system complexity and cost. This has to be carefully weighed against the risk of insufficient </w:t>
                      </w:r>
                      <w:proofErr w:type="gramStart"/>
                      <w:r w:rsidRPr="0064338E">
                        <w:rPr>
                          <w:i w:val="0"/>
                          <w:iCs/>
                          <w:sz w:val="24"/>
                        </w:rPr>
                        <w:t>future-proofing</w:t>
                      </w:r>
                      <w:proofErr w:type="gramEnd"/>
                      <w:r w:rsidRPr="0064338E">
                        <w:rPr>
                          <w:i w:val="0"/>
                          <w:iCs/>
                          <w:sz w:val="24"/>
                        </w:rPr>
                        <w:t>, as it would be a false economy if capacity to accommodate realistic future needs was not factored into procurement documents.</w:t>
                      </w:r>
                    </w:p>
                    <w:p w14:paraId="1A4256EC" w14:textId="30D122D4" w:rsidR="0064338E" w:rsidRPr="0064338E" w:rsidRDefault="0064338E" w:rsidP="0064338E">
                      <w:pPr>
                        <w:spacing w:before="120" w:after="120"/>
                        <w:ind w:left="57" w:right="57"/>
                      </w:pPr>
                    </w:p>
                  </w:txbxContent>
                </v:textbox>
                <w10:wrap type="through" anchorx="margin"/>
              </v:shape>
            </w:pict>
          </mc:Fallback>
        </mc:AlternateContent>
      </w:r>
      <w:r w:rsidR="009C4460" w:rsidRPr="00BF162E">
        <w:rPr>
          <w:sz w:val="48"/>
          <w:szCs w:val="48"/>
        </w:rPr>
        <w:t xml:space="preserve">2 </w:t>
      </w:r>
      <w:r w:rsidR="009C4460" w:rsidRPr="00BF162E">
        <w:rPr>
          <w:color w:val="BCBEC0" w:themeColor="accent1"/>
          <w:sz w:val="48"/>
          <w:szCs w:val="48"/>
        </w:rPr>
        <w:t>|</w:t>
      </w:r>
      <w:r w:rsidR="009C4460" w:rsidRPr="00BF162E">
        <w:rPr>
          <w:sz w:val="48"/>
          <w:szCs w:val="48"/>
        </w:rPr>
        <w:t xml:space="preserve"> </w:t>
      </w:r>
      <w:r w:rsidR="00537B0E" w:rsidRPr="00BF162E">
        <w:rPr>
          <w:sz w:val="48"/>
          <w:szCs w:val="48"/>
        </w:rPr>
        <w:t>Information for Tenderers</w:t>
      </w:r>
      <w:bookmarkEnd w:id="9"/>
      <w:bookmarkEnd w:id="10"/>
    </w:p>
    <w:p w14:paraId="627522ED" w14:textId="3D2F6CC6" w:rsidR="009C4460" w:rsidRPr="00F93FAC" w:rsidRDefault="009C4460" w:rsidP="00F93FAC">
      <w:pPr>
        <w:pStyle w:val="SLSCBodyText"/>
        <w:rPr>
          <w:b/>
          <w:color w:val="DA762C"/>
          <w:sz w:val="28"/>
        </w:rPr>
      </w:pPr>
      <w:bookmarkStart w:id="11" w:name="_Toc487552918"/>
      <w:r w:rsidRPr="00F93FAC">
        <w:rPr>
          <w:b/>
          <w:color w:val="DA762C"/>
          <w:sz w:val="28"/>
        </w:rPr>
        <w:t>2.</w:t>
      </w:r>
      <w:r w:rsidR="0087686C" w:rsidRPr="00F93FAC">
        <w:rPr>
          <w:b/>
          <w:color w:val="DA762C"/>
          <w:sz w:val="28"/>
        </w:rPr>
        <w:t>1</w:t>
      </w:r>
      <w:r w:rsidR="00BF162E">
        <w:rPr>
          <w:b/>
          <w:color w:val="DA762C"/>
          <w:sz w:val="28"/>
        </w:rPr>
        <w:t xml:space="preserve"> </w:t>
      </w:r>
      <w:r w:rsidRPr="00F93FAC">
        <w:rPr>
          <w:b/>
          <w:color w:val="DA762C"/>
          <w:sz w:val="28"/>
        </w:rPr>
        <w:t>Procurement Process Timetable</w:t>
      </w:r>
      <w:bookmarkEnd w:id="11"/>
    </w:p>
    <w:p w14:paraId="42C9D8FB" w14:textId="77777777" w:rsidR="009C4460" w:rsidRDefault="009C4460" w:rsidP="009C4460">
      <w:pPr>
        <w:pStyle w:val="SLSCBodyText"/>
      </w:pPr>
      <w:r>
        <w:t>The indicative timetable for this procurement process is as follows:</w:t>
      </w:r>
    </w:p>
    <w:p w14:paraId="4C6D78B4" w14:textId="42A1A84B" w:rsidR="000A5B28" w:rsidRPr="006A30FB" w:rsidRDefault="00120163" w:rsidP="000A5B28">
      <w:pPr>
        <w:pStyle w:val="SLSCBodyText"/>
        <w:rPr>
          <w:b/>
        </w:rPr>
      </w:pPr>
      <w:r w:rsidRPr="00EE4B17">
        <w:rPr>
          <w:b/>
          <w:noProof/>
          <w:color w:val="DA762C"/>
          <w:sz w:val="28"/>
        </w:rPr>
        <mc:AlternateContent>
          <mc:Choice Requires="wps">
            <w:drawing>
              <wp:anchor distT="45720" distB="45720" distL="114300" distR="114300" simplePos="0" relativeHeight="251664896" behindDoc="1" locked="0" layoutInCell="1" allowOverlap="1" wp14:anchorId="3E1DC367" wp14:editId="4EC20B61">
                <wp:simplePos x="0" y="0"/>
                <wp:positionH relativeFrom="margin">
                  <wp:align>left</wp:align>
                </wp:positionH>
                <wp:positionV relativeFrom="paragraph">
                  <wp:posOffset>3349625</wp:posOffset>
                </wp:positionV>
                <wp:extent cx="6086475" cy="1076325"/>
                <wp:effectExtent l="0" t="0" r="28575" b="28575"/>
                <wp:wrapThrough wrapText="bothSides">
                  <wp:wrapPolygon edited="0">
                    <wp:start x="0" y="0"/>
                    <wp:lineTo x="0" y="21791"/>
                    <wp:lineTo x="21634" y="21791"/>
                    <wp:lineTo x="21634" y="0"/>
                    <wp:lineTo x="0"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076325"/>
                        </a:xfrm>
                        <a:prstGeom prst="rect">
                          <a:avLst/>
                        </a:prstGeom>
                        <a:solidFill>
                          <a:srgbClr val="C00000"/>
                        </a:solidFill>
                        <a:ln w="9525">
                          <a:solidFill>
                            <a:srgbClr val="C00000"/>
                          </a:solidFill>
                          <a:miter lim="800000"/>
                          <a:headEnd/>
                          <a:tailEnd/>
                        </a:ln>
                      </wps:spPr>
                      <wps:txbx>
                        <w:txbxContent>
                          <w:p w14:paraId="1C628479" w14:textId="77777777" w:rsidR="000B1980" w:rsidRPr="000B1980" w:rsidRDefault="000B1980" w:rsidP="000B1980">
                            <w:pPr>
                              <w:pStyle w:val="SLSCUserGuide"/>
                              <w:rPr>
                                <w:i w:val="0"/>
                                <w:iCs/>
                                <w:sz w:val="24"/>
                              </w:rPr>
                            </w:pPr>
                            <w:r w:rsidRPr="000B1980">
                              <w:rPr>
                                <w:b/>
                                <w:bCs/>
                                <w:i w:val="0"/>
                                <w:iCs/>
                                <w:sz w:val="24"/>
                              </w:rPr>
                              <w:t>Note:</w:t>
                            </w:r>
                            <w:r w:rsidRPr="000B1980">
                              <w:rPr>
                                <w:i w:val="0"/>
                                <w:iCs/>
                                <w:sz w:val="24"/>
                              </w:rPr>
                              <w:t xml:space="preserve"> It is strongly suggested that a clear procurement process timetable as per the approach above is included as an introductory part of any Asset Tracking and Monitoring tender. This serves to both increase tenderer confidence that they are participating in a robust process and compels suppliers, in later sections of this tender, to identify whether they can meet delivery timetables.</w:t>
                            </w:r>
                          </w:p>
                          <w:p w14:paraId="733BEA94" w14:textId="77777777" w:rsidR="000B1980" w:rsidRPr="0064338E" w:rsidRDefault="000B1980" w:rsidP="000B1980">
                            <w:pPr>
                              <w:spacing w:before="120" w:after="120"/>
                              <w:ind w:left="57" w:right="57"/>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DC367" id="Text Box 5" o:spid="_x0000_s1028" type="#_x0000_t202" style="position:absolute;margin-left:0;margin-top:263.75pt;width:479.25pt;height:84.75pt;z-index:-2516515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" fillcolor="#c00000" strokecolor="#c00000">
                <v:textbox>
                  <w:txbxContent>
                    <w:p w14:paraId="1C628479" w14:textId="77777777" w:rsidR="000B1980" w:rsidRPr="000B1980" w:rsidRDefault="000B1980" w:rsidP="000B1980">
                      <w:pPr>
                        <w:pStyle w:val="SLSCUserGuide"/>
                        <w:rPr>
                          <w:i w:val="0"/>
                          <w:iCs/>
                          <w:sz w:val="24"/>
                        </w:rPr>
                      </w:pPr>
                      <w:r w:rsidRPr="000B1980">
                        <w:rPr>
                          <w:b/>
                          <w:bCs/>
                          <w:i w:val="0"/>
                          <w:iCs/>
                          <w:sz w:val="24"/>
                        </w:rPr>
                        <w:t>Note:</w:t>
                      </w:r>
                      <w:r w:rsidRPr="000B1980">
                        <w:rPr>
                          <w:i w:val="0"/>
                          <w:iCs/>
                          <w:sz w:val="24"/>
                        </w:rPr>
                        <w:t xml:space="preserve"> It is strongly suggested that a clear procurement process timetable as per the approach above is included as an introductory part of any Asset Tracking and Monitoring tender. This serves to both increase tenderer confidence that they are participating in a robust process and compels suppliers, in later sections of this tender, to identify whether they can meet delivery timetables.</w:t>
                      </w:r>
                    </w:p>
                    <w:p w14:paraId="733BEA94" w14:textId="77777777" w:rsidR="000B1980" w:rsidRPr="0064338E" w:rsidRDefault="000B1980" w:rsidP="000B1980">
                      <w:pPr>
                        <w:spacing w:before="120" w:after="120"/>
                        <w:ind w:left="57" w:right="57"/>
                      </w:pPr>
                    </w:p>
                  </w:txbxContent>
                </v:textbox>
                <w10:wrap type="through" anchorx="margin"/>
              </v:shape>
            </w:pict>
          </mc:Fallback>
        </mc:AlternateContent>
      </w:r>
      <w:r w:rsidR="000A5B28" w:rsidRPr="006A30FB">
        <w:rPr>
          <w:b/>
        </w:rPr>
        <w:t>Table 1</w:t>
      </w:r>
      <w:r w:rsidR="000A5B28" w:rsidRPr="006A30FB">
        <w:rPr>
          <w:b/>
        </w:rPr>
        <w:tab/>
        <w:t>Procurement Process Timetable</w:t>
      </w:r>
    </w:p>
    <w:tbl>
      <w:tblPr>
        <w:tblStyle w:val="TableGrid"/>
        <w:tblW w:w="9351" w:type="dxa"/>
        <w:tblBorders>
          <w:top w:val="single" w:sz="4" w:space="0" w:color="DA762C"/>
          <w:left w:val="single" w:sz="4" w:space="0" w:color="DA762C"/>
          <w:bottom w:val="single" w:sz="4" w:space="0" w:color="DA762C"/>
          <w:right w:val="single" w:sz="4" w:space="0" w:color="DA762C"/>
          <w:insideH w:val="single" w:sz="4" w:space="0" w:color="DA762C"/>
          <w:insideV w:val="single" w:sz="4" w:space="0" w:color="DA762C"/>
        </w:tblBorders>
        <w:tblLook w:val="04A0" w:firstRow="1" w:lastRow="0" w:firstColumn="1" w:lastColumn="0" w:noHBand="0" w:noVBand="1"/>
      </w:tblPr>
      <w:tblGrid>
        <w:gridCol w:w="4505"/>
        <w:gridCol w:w="4846"/>
      </w:tblGrid>
      <w:tr w:rsidR="000A5B28" w14:paraId="77DBBCE3" w14:textId="77777777" w:rsidTr="002858FA">
        <w:trPr>
          <w:trHeight w:val="409"/>
        </w:trPr>
        <w:tc>
          <w:tcPr>
            <w:tcW w:w="4505" w:type="dxa"/>
            <w:shd w:val="clear" w:color="auto" w:fill="E39717" w:themeFill="accent5"/>
            <w:vAlign w:val="center"/>
          </w:tcPr>
          <w:p w14:paraId="1EBC70ED" w14:textId="77777777" w:rsidR="000A5B28" w:rsidRPr="00923055" w:rsidRDefault="000A5B28" w:rsidP="000B1980">
            <w:pPr>
              <w:pStyle w:val="SLSCTableText"/>
              <w:spacing w:before="60" w:after="60"/>
              <w:rPr>
                <w:b/>
                <w:bCs/>
                <w:color w:val="FFFFFF" w:themeColor="background1"/>
              </w:rPr>
            </w:pPr>
            <w:r w:rsidRPr="00923055">
              <w:rPr>
                <w:b/>
                <w:bCs/>
                <w:color w:val="FFFFFF" w:themeColor="background1"/>
              </w:rPr>
              <w:t>STAGE</w:t>
            </w:r>
          </w:p>
        </w:tc>
        <w:tc>
          <w:tcPr>
            <w:tcW w:w="4846" w:type="dxa"/>
            <w:shd w:val="clear" w:color="auto" w:fill="E39717" w:themeFill="accent5"/>
            <w:vAlign w:val="center"/>
          </w:tcPr>
          <w:p w14:paraId="3E44FE47" w14:textId="77777777" w:rsidR="000A5B28" w:rsidRPr="00923055" w:rsidRDefault="000A5B28" w:rsidP="000B1980">
            <w:pPr>
              <w:pStyle w:val="SLSCTableText"/>
              <w:spacing w:before="60" w:after="60"/>
              <w:rPr>
                <w:rStyle w:val="SLSCBLUEAction"/>
                <w:color w:val="FFFFFF" w:themeColor="background1"/>
              </w:rPr>
            </w:pPr>
            <w:r w:rsidRPr="00923055">
              <w:rPr>
                <w:rStyle w:val="SLSCBLUEAction"/>
                <w:color w:val="FFFFFF" w:themeColor="background1"/>
              </w:rPr>
              <w:t>DATE</w:t>
            </w:r>
          </w:p>
        </w:tc>
      </w:tr>
      <w:tr w:rsidR="000A5B28" w14:paraId="0C006B85" w14:textId="77777777" w:rsidTr="000B1980">
        <w:trPr>
          <w:trHeight w:val="361"/>
        </w:trPr>
        <w:tc>
          <w:tcPr>
            <w:tcW w:w="4505" w:type="dxa"/>
            <w:shd w:val="clear" w:color="auto" w:fill="auto"/>
            <w:vAlign w:val="center"/>
          </w:tcPr>
          <w:p w14:paraId="43EA3B2A" w14:textId="427ECB0D" w:rsidR="000A5B28" w:rsidRPr="00045DA4" w:rsidRDefault="000A5B28" w:rsidP="000B1980">
            <w:pPr>
              <w:pStyle w:val="SLSCTableText"/>
              <w:spacing w:before="60" w:after="60"/>
            </w:pPr>
            <w:r w:rsidRPr="00045DA4">
              <w:t>Tender release</w:t>
            </w:r>
          </w:p>
        </w:tc>
        <w:tc>
          <w:tcPr>
            <w:tcW w:w="4846" w:type="dxa"/>
            <w:shd w:val="clear" w:color="auto" w:fill="auto"/>
            <w:vAlign w:val="center"/>
          </w:tcPr>
          <w:p w14:paraId="0BEC86EA" w14:textId="77777777" w:rsidR="000A5B28" w:rsidRPr="00FF0165" w:rsidRDefault="000A5B28" w:rsidP="000B1980">
            <w:pPr>
              <w:pStyle w:val="SLSCTableText"/>
              <w:spacing w:before="60" w:after="60"/>
              <w:rPr>
                <w:rStyle w:val="SLSCBLUEAction"/>
              </w:rPr>
            </w:pPr>
            <w:r w:rsidRPr="00FF0165">
              <w:rPr>
                <w:rStyle w:val="SLSCBLUEAction"/>
              </w:rPr>
              <w:t>DATE</w:t>
            </w:r>
          </w:p>
        </w:tc>
      </w:tr>
      <w:tr w:rsidR="000A5B28" w14:paraId="651B352A" w14:textId="77777777" w:rsidTr="000B1980">
        <w:tc>
          <w:tcPr>
            <w:tcW w:w="4505" w:type="dxa"/>
            <w:shd w:val="clear" w:color="auto" w:fill="auto"/>
            <w:vAlign w:val="center"/>
          </w:tcPr>
          <w:p w14:paraId="07297CC0" w14:textId="77777777" w:rsidR="000A5B28" w:rsidRDefault="000A5B28" w:rsidP="000B1980">
            <w:pPr>
              <w:pStyle w:val="SLSCTableText"/>
              <w:spacing w:before="60" w:after="60"/>
            </w:pPr>
            <w:r>
              <w:t>Tender close</w:t>
            </w:r>
          </w:p>
        </w:tc>
        <w:tc>
          <w:tcPr>
            <w:tcW w:w="4846" w:type="dxa"/>
            <w:shd w:val="clear" w:color="auto" w:fill="auto"/>
            <w:vAlign w:val="center"/>
          </w:tcPr>
          <w:p w14:paraId="5DA38466" w14:textId="77777777" w:rsidR="000A5B28" w:rsidRPr="00FF0165" w:rsidRDefault="000A5B28" w:rsidP="000B1980">
            <w:pPr>
              <w:pStyle w:val="SLSCTableText"/>
              <w:spacing w:before="60" w:after="60"/>
              <w:rPr>
                <w:rStyle w:val="SLSCBLUEAction"/>
              </w:rPr>
            </w:pPr>
            <w:r w:rsidRPr="00FF0165">
              <w:rPr>
                <w:rStyle w:val="SLSCBLUEAction"/>
              </w:rPr>
              <w:t>DATE &amp; TIME</w:t>
            </w:r>
          </w:p>
        </w:tc>
      </w:tr>
      <w:tr w:rsidR="000A5B28" w14:paraId="48C527FD" w14:textId="77777777" w:rsidTr="000B1980">
        <w:tc>
          <w:tcPr>
            <w:tcW w:w="4505" w:type="dxa"/>
            <w:shd w:val="clear" w:color="auto" w:fill="auto"/>
            <w:vAlign w:val="center"/>
          </w:tcPr>
          <w:p w14:paraId="5FD36C9D" w14:textId="77777777" w:rsidR="000A5B28" w:rsidRDefault="000A5B28" w:rsidP="000B1980">
            <w:pPr>
              <w:pStyle w:val="SLSCTableText"/>
              <w:spacing w:before="60" w:after="60"/>
            </w:pPr>
            <w:r>
              <w:t>Short-listing notification</w:t>
            </w:r>
          </w:p>
        </w:tc>
        <w:tc>
          <w:tcPr>
            <w:tcW w:w="4846" w:type="dxa"/>
            <w:shd w:val="clear" w:color="auto" w:fill="auto"/>
            <w:vAlign w:val="center"/>
          </w:tcPr>
          <w:p w14:paraId="4CFAB381" w14:textId="77777777" w:rsidR="000A5B28" w:rsidRPr="00FF0165" w:rsidRDefault="000A5B28" w:rsidP="000B1980">
            <w:pPr>
              <w:pStyle w:val="SLSCTableText"/>
              <w:spacing w:before="60" w:after="60"/>
              <w:rPr>
                <w:rStyle w:val="SLSCBLUEAction"/>
              </w:rPr>
            </w:pPr>
            <w:r w:rsidRPr="00FF0165">
              <w:rPr>
                <w:rStyle w:val="SLSCBLUEAction"/>
              </w:rPr>
              <w:t>DATE</w:t>
            </w:r>
          </w:p>
        </w:tc>
      </w:tr>
      <w:tr w:rsidR="000A5B28" w14:paraId="2BCA9303" w14:textId="77777777" w:rsidTr="000B1980">
        <w:tc>
          <w:tcPr>
            <w:tcW w:w="4505" w:type="dxa"/>
            <w:shd w:val="clear" w:color="auto" w:fill="auto"/>
            <w:vAlign w:val="center"/>
          </w:tcPr>
          <w:p w14:paraId="4E9C03BB" w14:textId="77777777" w:rsidR="000A5B28" w:rsidRDefault="000A5B28" w:rsidP="000B1980">
            <w:pPr>
              <w:pStyle w:val="SLSCTableText"/>
              <w:spacing w:before="60" w:after="60"/>
            </w:pPr>
            <w:r>
              <w:t>Short-listed candidates’ deadline for response with additional information requested</w:t>
            </w:r>
          </w:p>
        </w:tc>
        <w:tc>
          <w:tcPr>
            <w:tcW w:w="4846" w:type="dxa"/>
            <w:shd w:val="clear" w:color="auto" w:fill="auto"/>
            <w:vAlign w:val="center"/>
          </w:tcPr>
          <w:p w14:paraId="48C6176A" w14:textId="43C3A836" w:rsidR="000B1980" w:rsidRDefault="000A5B28" w:rsidP="000B1980">
            <w:pPr>
              <w:pStyle w:val="SLSCTableText"/>
              <w:spacing w:before="60" w:after="60"/>
              <w:rPr>
                <w:rStyle w:val="SLSCBLUEAction"/>
              </w:rPr>
            </w:pPr>
            <w:r w:rsidRPr="00FF0165">
              <w:rPr>
                <w:rStyle w:val="SLSCBLUEAction"/>
              </w:rPr>
              <w:t xml:space="preserve">DATE </w:t>
            </w:r>
          </w:p>
          <w:p w14:paraId="5247E936" w14:textId="54A13DA0" w:rsidR="000A5B28" w:rsidRPr="00FF0165" w:rsidRDefault="000A5B28" w:rsidP="000B1980">
            <w:pPr>
              <w:pStyle w:val="SLSCTableText"/>
              <w:spacing w:before="60" w:after="60"/>
              <w:rPr>
                <w:rStyle w:val="SLSCBLUEAction"/>
              </w:rPr>
            </w:pPr>
            <w:r w:rsidRPr="00886B8D">
              <w:rPr>
                <w:rStyle w:val="SLSCBLUEAction"/>
                <w:i/>
              </w:rPr>
              <w:t>Suggested as 1-2 weeks from short-listing notification</w:t>
            </w:r>
          </w:p>
        </w:tc>
      </w:tr>
      <w:tr w:rsidR="000A5B28" w14:paraId="5D662A8E" w14:textId="77777777" w:rsidTr="000B1980">
        <w:tc>
          <w:tcPr>
            <w:tcW w:w="4505" w:type="dxa"/>
            <w:shd w:val="clear" w:color="auto" w:fill="auto"/>
            <w:vAlign w:val="center"/>
          </w:tcPr>
          <w:p w14:paraId="15769E21" w14:textId="77777777" w:rsidR="000A5B28" w:rsidRDefault="000A5B28" w:rsidP="000B1980">
            <w:pPr>
              <w:pStyle w:val="SLSCTableText"/>
              <w:spacing w:before="60" w:after="60"/>
            </w:pPr>
            <w:r>
              <w:t>Tender award date</w:t>
            </w:r>
          </w:p>
        </w:tc>
        <w:tc>
          <w:tcPr>
            <w:tcW w:w="4846" w:type="dxa"/>
            <w:shd w:val="clear" w:color="auto" w:fill="auto"/>
            <w:vAlign w:val="center"/>
          </w:tcPr>
          <w:p w14:paraId="029D08C5" w14:textId="77777777" w:rsidR="000A5B28" w:rsidRPr="00FF0165" w:rsidRDefault="000A5B28" w:rsidP="000B1980">
            <w:pPr>
              <w:pStyle w:val="SLSCTableText"/>
              <w:spacing w:before="60" w:after="60"/>
              <w:rPr>
                <w:rStyle w:val="SLSCBLUEAction"/>
              </w:rPr>
            </w:pPr>
            <w:r w:rsidRPr="00FF0165">
              <w:rPr>
                <w:rStyle w:val="SLSCBLUEAction"/>
              </w:rPr>
              <w:t>DATE</w:t>
            </w:r>
          </w:p>
        </w:tc>
      </w:tr>
      <w:tr w:rsidR="000A5B28" w14:paraId="595BBADD" w14:textId="77777777" w:rsidTr="000B1980">
        <w:tc>
          <w:tcPr>
            <w:tcW w:w="4505" w:type="dxa"/>
            <w:shd w:val="clear" w:color="auto" w:fill="auto"/>
            <w:vAlign w:val="center"/>
          </w:tcPr>
          <w:p w14:paraId="337B843F" w14:textId="00663781" w:rsidR="000A5B28" w:rsidRDefault="000A5B28" w:rsidP="000B1980">
            <w:pPr>
              <w:pStyle w:val="SLSCTableText"/>
              <w:spacing w:before="60" w:after="60"/>
            </w:pPr>
            <w:r>
              <w:t xml:space="preserve">Initial </w:t>
            </w:r>
            <w:r w:rsidR="00655711">
              <w:t xml:space="preserve">Control System </w:t>
            </w:r>
            <w:r>
              <w:t>delivery date</w:t>
            </w:r>
          </w:p>
        </w:tc>
        <w:tc>
          <w:tcPr>
            <w:tcW w:w="4846" w:type="dxa"/>
            <w:shd w:val="clear" w:color="auto" w:fill="auto"/>
            <w:vAlign w:val="center"/>
          </w:tcPr>
          <w:p w14:paraId="436B8936" w14:textId="7ADD9F6D" w:rsidR="000B1980" w:rsidRDefault="000A5B28" w:rsidP="000B1980">
            <w:pPr>
              <w:pStyle w:val="SLSCTableText"/>
              <w:spacing w:before="60" w:after="60"/>
              <w:rPr>
                <w:rStyle w:val="SLSCBLUEAction"/>
              </w:rPr>
            </w:pPr>
            <w:r w:rsidRPr="00FF0165">
              <w:rPr>
                <w:rStyle w:val="SLSCBLUEAction"/>
              </w:rPr>
              <w:t xml:space="preserve">DATE </w:t>
            </w:r>
          </w:p>
          <w:p w14:paraId="248D3CA1" w14:textId="727D13BF" w:rsidR="000A5B28" w:rsidRPr="00FF0165" w:rsidRDefault="000A5B28" w:rsidP="000B1980">
            <w:pPr>
              <w:pStyle w:val="SLSCTableText"/>
              <w:spacing w:before="60" w:after="60"/>
              <w:rPr>
                <w:rStyle w:val="SLSCBLUEAction"/>
              </w:rPr>
            </w:pPr>
            <w:r w:rsidRPr="007016D6">
              <w:rPr>
                <w:rStyle w:val="SLSCBLUEAction"/>
                <w:i/>
              </w:rPr>
              <w:t>Required delivery date of initial order.  Typical delivery lead times are 12-16 weeks for most suppliers.</w:t>
            </w:r>
          </w:p>
        </w:tc>
      </w:tr>
      <w:tr w:rsidR="000A5B28" w14:paraId="3689CC38" w14:textId="77777777" w:rsidTr="000B1980">
        <w:tc>
          <w:tcPr>
            <w:tcW w:w="4505" w:type="dxa"/>
            <w:shd w:val="clear" w:color="auto" w:fill="auto"/>
            <w:vAlign w:val="center"/>
          </w:tcPr>
          <w:p w14:paraId="2F1C89FA" w14:textId="77777777" w:rsidR="000A5B28" w:rsidRDefault="000A5B28" w:rsidP="000B1980">
            <w:pPr>
              <w:pStyle w:val="SLSCTableText"/>
              <w:spacing w:before="60" w:after="60"/>
            </w:pPr>
            <w:r>
              <w:t xml:space="preserve">Targeted end date for the project </w:t>
            </w:r>
          </w:p>
        </w:tc>
        <w:tc>
          <w:tcPr>
            <w:tcW w:w="4846" w:type="dxa"/>
            <w:shd w:val="clear" w:color="auto" w:fill="auto"/>
            <w:vAlign w:val="center"/>
          </w:tcPr>
          <w:p w14:paraId="74E5FF8D" w14:textId="77777777" w:rsidR="000A5B28" w:rsidRPr="00FF0165" w:rsidRDefault="000A5B28" w:rsidP="000B1980">
            <w:pPr>
              <w:pStyle w:val="SLSCTableText"/>
              <w:spacing w:before="60" w:after="60"/>
              <w:rPr>
                <w:rStyle w:val="SLSCBLUEAction"/>
              </w:rPr>
            </w:pPr>
            <w:r w:rsidRPr="00FF0165">
              <w:rPr>
                <w:rStyle w:val="SLSCBLUEAction"/>
              </w:rPr>
              <w:t>DATE</w:t>
            </w:r>
          </w:p>
        </w:tc>
      </w:tr>
    </w:tbl>
    <w:p w14:paraId="0D77B70B" w14:textId="786D3819" w:rsidR="009C4460" w:rsidRDefault="009C4460" w:rsidP="00EE4B17">
      <w:pPr>
        <w:pStyle w:val="SLSCBodyText"/>
      </w:pPr>
      <w:bookmarkStart w:id="12" w:name="_Toc487552919"/>
      <w:r w:rsidRPr="00EE4B17">
        <w:rPr>
          <w:b/>
          <w:color w:val="DA762C"/>
          <w:sz w:val="28"/>
        </w:rPr>
        <w:lastRenderedPageBreak/>
        <w:t>2.</w:t>
      </w:r>
      <w:r w:rsidR="0087686C" w:rsidRPr="00EE4B17">
        <w:rPr>
          <w:b/>
          <w:color w:val="DA762C"/>
          <w:sz w:val="28"/>
        </w:rPr>
        <w:t>2</w:t>
      </w:r>
      <w:r w:rsidR="007329F4">
        <w:t xml:space="preserve"> </w:t>
      </w:r>
      <w:r w:rsidRPr="00EE4B17">
        <w:rPr>
          <w:b/>
          <w:color w:val="DA762C"/>
          <w:sz w:val="28"/>
        </w:rPr>
        <w:t>Project Description</w:t>
      </w:r>
      <w:bookmarkEnd w:id="12"/>
    </w:p>
    <w:p w14:paraId="44B5DAC4" w14:textId="6195C72F" w:rsidR="009C4460" w:rsidRDefault="009C4460" w:rsidP="009C4460">
      <w:pPr>
        <w:pStyle w:val="SLSCBodyText"/>
      </w:pPr>
      <w:r>
        <w:t xml:space="preserve">This tender specification is for </w:t>
      </w:r>
      <w:r w:rsidR="005B6947">
        <w:t>an Asset Tracking and Monitoring</w:t>
      </w:r>
      <w:r>
        <w:t xml:space="preserve"> System for</w:t>
      </w:r>
      <w:r w:rsidRPr="00D62E3E">
        <w:rPr>
          <w:b/>
        </w:rPr>
        <w:t>:</w:t>
      </w:r>
      <w:r w:rsidRPr="000A5B28">
        <w:rPr>
          <w:rStyle w:val="SLSCBLUEAction"/>
        </w:rPr>
        <w:t xml:space="preserve"> [Project Name]</w:t>
      </w:r>
      <w:r>
        <w:t xml:space="preserve"> Covering: </w:t>
      </w:r>
      <w:r w:rsidRPr="000A5B28">
        <w:rPr>
          <w:rStyle w:val="SLSCBLUEAction"/>
        </w:rPr>
        <w:t>[</w:t>
      </w:r>
      <w:r w:rsidR="001061CC">
        <w:rPr>
          <w:rStyle w:val="SLSCBLUEAction"/>
        </w:rPr>
        <w:t>Asset Tracking &amp; Monitoring Devices</w:t>
      </w:r>
      <w:r w:rsidR="0086326D">
        <w:rPr>
          <w:rStyle w:val="SLSCBLUEAction"/>
        </w:rPr>
        <w:t>]</w:t>
      </w:r>
      <w:r>
        <w:t xml:space="preserve"> with </w:t>
      </w:r>
      <w:r w:rsidR="00D62E3E">
        <w:t xml:space="preserve">a </w:t>
      </w:r>
      <w:r>
        <w:t>supporting Central Management System and Communications Network</w:t>
      </w:r>
      <w:r w:rsidR="00A67BF9">
        <w:t xml:space="preserve"> including </w:t>
      </w:r>
      <w:r w:rsidR="00243AD1">
        <w:t>backhaul requirements</w:t>
      </w:r>
      <w:r>
        <w:t>.</w:t>
      </w:r>
    </w:p>
    <w:p w14:paraId="0F966CC5" w14:textId="2BC10EB5" w:rsidR="009C4460" w:rsidRPr="000A5B28" w:rsidRDefault="009C4460" w:rsidP="009C4460">
      <w:pPr>
        <w:pStyle w:val="SLSCBodyText"/>
        <w:rPr>
          <w:rStyle w:val="SLSCBLUEAction"/>
        </w:rPr>
      </w:pPr>
      <w:r w:rsidRPr="000A5B28">
        <w:rPr>
          <w:rStyle w:val="SLSCBLUEAction"/>
        </w:rPr>
        <w:t>[</w:t>
      </w:r>
      <w:r w:rsidR="004E53EA">
        <w:rPr>
          <w:rStyle w:val="SLSCBLUEAction"/>
        </w:rPr>
        <w:t>Insert c</w:t>
      </w:r>
      <w:r w:rsidRPr="000A5B28">
        <w:rPr>
          <w:rStyle w:val="SLSCBLUEAction"/>
        </w:rPr>
        <w:t>oncise 50-100-word project description</w:t>
      </w:r>
      <w:r w:rsidR="00B554F5">
        <w:rPr>
          <w:rStyle w:val="SLSCBLUEAction"/>
        </w:rPr>
        <w:t xml:space="preserve"> summarising </w:t>
      </w:r>
      <w:r w:rsidR="00B77800">
        <w:rPr>
          <w:rStyle w:val="SLSCBLUEAction"/>
        </w:rPr>
        <w:t xml:space="preserve">the </w:t>
      </w:r>
      <w:r w:rsidR="00B554F5">
        <w:rPr>
          <w:rStyle w:val="SLSCBLUEAction"/>
        </w:rPr>
        <w:t>geographic area</w:t>
      </w:r>
      <w:r w:rsidR="00A111AB">
        <w:rPr>
          <w:rStyle w:val="SLSCBLUEAction"/>
        </w:rPr>
        <w:t>,</w:t>
      </w:r>
      <w:r w:rsidR="00B554F5">
        <w:rPr>
          <w:rStyle w:val="SLSCBLUEAction"/>
        </w:rPr>
        <w:t xml:space="preserve"> </w:t>
      </w:r>
      <w:r w:rsidR="005B6947">
        <w:rPr>
          <w:rStyle w:val="SLSCBLUEAction"/>
        </w:rPr>
        <w:t xml:space="preserve">asset </w:t>
      </w:r>
      <w:r w:rsidR="00B554F5">
        <w:rPr>
          <w:rStyle w:val="SLSCBLUEAction"/>
        </w:rPr>
        <w:t>types encompassed in the project</w:t>
      </w:r>
      <w:r w:rsidR="00A111AB">
        <w:rPr>
          <w:rStyle w:val="SLSCBLUEAction"/>
        </w:rPr>
        <w:t xml:space="preserve"> and the overall functionality desired</w:t>
      </w:r>
      <w:r w:rsidR="009418BD">
        <w:rPr>
          <w:rStyle w:val="SLSCBLUEAction"/>
        </w:rPr>
        <w:t>.</w:t>
      </w:r>
      <w:r w:rsidRPr="000A5B28">
        <w:rPr>
          <w:rStyle w:val="SLSCBLUEAction"/>
        </w:rPr>
        <w:t>]</w:t>
      </w:r>
    </w:p>
    <w:p w14:paraId="18D773B2" w14:textId="12F6C886" w:rsidR="009C4460" w:rsidRDefault="009C4460" w:rsidP="009C4460">
      <w:pPr>
        <w:pStyle w:val="SLSCBodyText"/>
      </w:pPr>
      <w:r>
        <w:t>This tender specification does not represent a guarantee that procurement in the volume indicated above will eventuate or will actually be required. This procurement process is undertaken in good faith, but with no explicit or implicit obligation.</w:t>
      </w:r>
    </w:p>
    <w:p w14:paraId="4FE32509" w14:textId="5F239771" w:rsidR="009C4460" w:rsidRDefault="009C4460" w:rsidP="002B1082">
      <w:pPr>
        <w:pStyle w:val="SLSCSub-Heading"/>
      </w:pPr>
      <w:bookmarkStart w:id="13" w:name="_Toc487552920"/>
      <w:r>
        <w:t>2.</w:t>
      </w:r>
      <w:r w:rsidR="0087686C">
        <w:t>3</w:t>
      </w:r>
      <w:bookmarkStart w:id="14" w:name="_Toc487552921"/>
      <w:bookmarkEnd w:id="13"/>
      <w:r w:rsidR="009E5BA6">
        <w:t xml:space="preserve"> </w:t>
      </w:r>
      <w:r>
        <w:t>Tender Response</w:t>
      </w:r>
      <w:bookmarkEnd w:id="14"/>
    </w:p>
    <w:p w14:paraId="052CB135" w14:textId="77777777" w:rsidR="003B6264" w:rsidRPr="0033608A" w:rsidRDefault="003B6264" w:rsidP="003B6264">
      <w:pPr>
        <w:pStyle w:val="SLSCBodyText"/>
      </w:pPr>
      <w:r w:rsidRPr="0033608A">
        <w:t>In responding to this tender, tenderers need to provide the following completed schedules:</w:t>
      </w:r>
    </w:p>
    <w:p w14:paraId="1337E38B" w14:textId="797AE538" w:rsidR="009C4460" w:rsidRPr="002B1082" w:rsidRDefault="00E16A87" w:rsidP="007475B0">
      <w:pPr>
        <w:pStyle w:val="SLSCBodyText"/>
        <w:numPr>
          <w:ilvl w:val="0"/>
          <w:numId w:val="122"/>
        </w:numPr>
        <w:rPr>
          <w:b/>
        </w:rPr>
      </w:pPr>
      <w:r>
        <w:rPr>
          <w:b/>
        </w:rPr>
        <w:t xml:space="preserve">Schedule A - </w:t>
      </w:r>
      <w:r w:rsidR="009C4460" w:rsidRPr="002B1082">
        <w:rPr>
          <w:b/>
        </w:rPr>
        <w:t>Vendor Information &amp; Referee</w:t>
      </w:r>
      <w:r w:rsidR="00CA3FA6" w:rsidRPr="002B1082">
        <w:rPr>
          <w:b/>
        </w:rPr>
        <w:t>s</w:t>
      </w:r>
      <w:r w:rsidR="009C4460" w:rsidRPr="002B1082">
        <w:rPr>
          <w:b/>
        </w:rPr>
        <w:t xml:space="preserve"> </w:t>
      </w:r>
    </w:p>
    <w:p w14:paraId="4A57E3A6" w14:textId="4A074C16" w:rsidR="00FB4820" w:rsidRDefault="00E16A87" w:rsidP="007475B0">
      <w:pPr>
        <w:pStyle w:val="SLSCBodyText"/>
        <w:numPr>
          <w:ilvl w:val="0"/>
          <w:numId w:val="122"/>
        </w:numPr>
        <w:rPr>
          <w:b/>
        </w:rPr>
      </w:pPr>
      <w:r>
        <w:rPr>
          <w:b/>
        </w:rPr>
        <w:t xml:space="preserve">Schedule B - </w:t>
      </w:r>
      <w:r w:rsidR="00C60DBE">
        <w:rPr>
          <w:b/>
        </w:rPr>
        <w:t>Asset Tracking &amp; Monitoring</w:t>
      </w:r>
      <w:r w:rsidR="009C4460" w:rsidRPr="002B1082">
        <w:rPr>
          <w:b/>
        </w:rPr>
        <w:t xml:space="preserve"> Technical </w:t>
      </w:r>
      <w:r w:rsidR="00FB4820">
        <w:rPr>
          <w:b/>
        </w:rPr>
        <w:t>Specification Compliance Response for</w:t>
      </w:r>
      <w:r w:rsidR="004E53EA">
        <w:rPr>
          <w:b/>
        </w:rPr>
        <w:t>:</w:t>
      </w:r>
    </w:p>
    <w:p w14:paraId="247804E7" w14:textId="2FFA9D96" w:rsidR="00FB4820" w:rsidRDefault="00FB4820" w:rsidP="0004740F">
      <w:pPr>
        <w:pStyle w:val="SLSCBodyText"/>
        <w:numPr>
          <w:ilvl w:val="1"/>
          <w:numId w:val="122"/>
        </w:numPr>
        <w:ind w:left="1134" w:hanging="141"/>
        <w:rPr>
          <w:b/>
        </w:rPr>
      </w:pPr>
      <w:r>
        <w:rPr>
          <w:b/>
        </w:rPr>
        <w:t>Central Management System</w:t>
      </w:r>
    </w:p>
    <w:p w14:paraId="57A456E7" w14:textId="79F46D44" w:rsidR="00C56193" w:rsidRDefault="00C56193" w:rsidP="0004740F">
      <w:pPr>
        <w:pStyle w:val="SLSCBodyText"/>
        <w:numPr>
          <w:ilvl w:val="1"/>
          <w:numId w:val="122"/>
        </w:numPr>
        <w:ind w:left="1134" w:hanging="141"/>
        <w:rPr>
          <w:b/>
        </w:rPr>
      </w:pPr>
      <w:r>
        <w:rPr>
          <w:b/>
        </w:rPr>
        <w:t>Communication Network</w:t>
      </w:r>
      <w:r w:rsidR="00120DD4">
        <w:rPr>
          <w:b/>
        </w:rPr>
        <w:t>s</w:t>
      </w:r>
      <w:r w:rsidRPr="002B1082">
        <w:rPr>
          <w:b/>
        </w:rPr>
        <w:t xml:space="preserve"> </w:t>
      </w:r>
    </w:p>
    <w:p w14:paraId="424790D0" w14:textId="398F22A7" w:rsidR="00FB4820" w:rsidRDefault="001061CC" w:rsidP="0004740F">
      <w:pPr>
        <w:pStyle w:val="SLSCBodyText"/>
        <w:numPr>
          <w:ilvl w:val="1"/>
          <w:numId w:val="122"/>
        </w:numPr>
        <w:ind w:left="1134" w:hanging="141"/>
        <w:rPr>
          <w:b/>
        </w:rPr>
      </w:pPr>
      <w:r>
        <w:rPr>
          <w:b/>
        </w:rPr>
        <w:t>Asset Tracking &amp; Monitoring Devices</w:t>
      </w:r>
    </w:p>
    <w:p w14:paraId="0CB3BE30" w14:textId="563FF718" w:rsidR="005142CD" w:rsidRPr="002B1082" w:rsidRDefault="00FD20E4" w:rsidP="0004740F">
      <w:pPr>
        <w:pStyle w:val="SLSCBodyText"/>
        <w:numPr>
          <w:ilvl w:val="1"/>
          <w:numId w:val="122"/>
        </w:numPr>
        <w:ind w:left="1134" w:hanging="141"/>
        <w:rPr>
          <w:b/>
        </w:rPr>
      </w:pPr>
      <w:r>
        <w:rPr>
          <w:b/>
        </w:rPr>
        <w:t>Installation &amp; Maintenance</w:t>
      </w:r>
    </w:p>
    <w:p w14:paraId="65E59603" w14:textId="69012FB1" w:rsidR="00B30105" w:rsidRPr="002B1082" w:rsidRDefault="00E16A87" w:rsidP="007475B0">
      <w:pPr>
        <w:pStyle w:val="SLSCBodyText"/>
        <w:numPr>
          <w:ilvl w:val="0"/>
          <w:numId w:val="122"/>
        </w:numPr>
        <w:rPr>
          <w:b/>
          <w:color w:val="000000" w:themeColor="text1"/>
        </w:rPr>
      </w:pPr>
      <w:r w:rsidRPr="002B1082">
        <w:rPr>
          <w:b/>
          <w:color w:val="000000" w:themeColor="text1"/>
        </w:rPr>
        <w:t xml:space="preserve">Schedule C - </w:t>
      </w:r>
      <w:r w:rsidR="009C4460" w:rsidRPr="002B1082">
        <w:rPr>
          <w:b/>
          <w:color w:val="000000" w:themeColor="text1"/>
        </w:rPr>
        <w:t>Pric</w:t>
      </w:r>
      <w:r w:rsidR="00CA3FA6" w:rsidRPr="002B1082">
        <w:rPr>
          <w:b/>
          <w:color w:val="000000" w:themeColor="text1"/>
        </w:rPr>
        <w:t>ing</w:t>
      </w:r>
    </w:p>
    <w:p w14:paraId="030C1880" w14:textId="77777777" w:rsidR="00B30105" w:rsidRPr="002B1082" w:rsidRDefault="00B30105" w:rsidP="007475B0">
      <w:pPr>
        <w:pStyle w:val="SLSCBodyText"/>
        <w:numPr>
          <w:ilvl w:val="0"/>
          <w:numId w:val="122"/>
        </w:numPr>
        <w:rPr>
          <w:rStyle w:val="SLSCGreenOption"/>
          <w:i w:val="0"/>
          <w:color w:val="000000" w:themeColor="text1"/>
        </w:rPr>
      </w:pPr>
      <w:r w:rsidRPr="002B1082">
        <w:rPr>
          <w:rStyle w:val="SLSCGreenOption"/>
          <w:i w:val="0"/>
          <w:color w:val="000000" w:themeColor="text1"/>
        </w:rPr>
        <w:t>Schedule D - Warranty Information</w:t>
      </w:r>
    </w:p>
    <w:p w14:paraId="60C89E8B" w14:textId="77777777" w:rsidR="00B30105" w:rsidRPr="0052762A" w:rsidRDefault="00B30105" w:rsidP="007475B0">
      <w:pPr>
        <w:pStyle w:val="SLSCBodyText"/>
        <w:numPr>
          <w:ilvl w:val="0"/>
          <w:numId w:val="122"/>
        </w:numPr>
        <w:rPr>
          <w:rStyle w:val="SLSCGreenOption"/>
        </w:rPr>
      </w:pPr>
      <w:r>
        <w:rPr>
          <w:rStyle w:val="SLSCGreenOption"/>
        </w:rPr>
        <w:t>Schedule E - Vendor or Project Performance Guarantees, Insurances, Bonds (Optional)</w:t>
      </w:r>
    </w:p>
    <w:p w14:paraId="3DD55DF0" w14:textId="6D8F9322" w:rsidR="00B30105" w:rsidRDefault="00B30105" w:rsidP="007475B0">
      <w:pPr>
        <w:pStyle w:val="SLSCBodyText"/>
        <w:numPr>
          <w:ilvl w:val="0"/>
          <w:numId w:val="122"/>
        </w:numPr>
        <w:rPr>
          <w:rStyle w:val="SLSCGreenOption"/>
        </w:rPr>
      </w:pPr>
      <w:r>
        <w:rPr>
          <w:rStyle w:val="SLSCGreenOption"/>
        </w:rPr>
        <w:t xml:space="preserve">Schedule F - </w:t>
      </w:r>
      <w:r w:rsidRPr="0052762A">
        <w:rPr>
          <w:rStyle w:val="SLSCGreenOption"/>
        </w:rPr>
        <w:t>Tenderer Statutory Declaration</w:t>
      </w:r>
      <w:r>
        <w:rPr>
          <w:rStyle w:val="SLSCGreenOption"/>
        </w:rPr>
        <w:t xml:space="preserve"> </w:t>
      </w:r>
      <w:r w:rsidRPr="00190261">
        <w:rPr>
          <w:rStyle w:val="SLSCGreenOption"/>
        </w:rPr>
        <w:t>(Optional)</w:t>
      </w:r>
    </w:p>
    <w:p w14:paraId="2BF4F22F" w14:textId="1CD26F8B" w:rsidR="009C4460" w:rsidRDefault="009C4460" w:rsidP="009C4460">
      <w:pPr>
        <w:pStyle w:val="SLSCBodyText"/>
      </w:pPr>
      <w:r>
        <w:t>For the purpose of evaluating tenders, details of both the</w:t>
      </w:r>
      <w:r w:rsidR="0087686C">
        <w:t xml:space="preserve"> Tenderer</w:t>
      </w:r>
      <w:r>
        <w:t xml:space="preserve"> and the Manufacturer (if not the same company) need to be tabled separately as shown below.</w:t>
      </w:r>
    </w:p>
    <w:bookmarkStart w:id="15" w:name="_Toc487552924"/>
    <w:p w14:paraId="0975ACC4" w14:textId="30D29F44" w:rsidR="009C4460" w:rsidRDefault="0001377F" w:rsidP="002B1082">
      <w:pPr>
        <w:pStyle w:val="SLSCSub-Heading"/>
      </w:pPr>
      <w:r w:rsidRPr="00C07B5E">
        <w:rPr>
          <w:b w:val="0"/>
          <w:noProof/>
          <w:szCs w:val="22"/>
        </w:rPr>
        <mc:AlternateContent>
          <mc:Choice Requires="wps">
            <w:drawing>
              <wp:anchor distT="45720" distB="45720" distL="114300" distR="114300" simplePos="0" relativeHeight="251666944" behindDoc="1" locked="0" layoutInCell="1" allowOverlap="1" wp14:anchorId="52F3FBB7" wp14:editId="15075B09">
                <wp:simplePos x="0" y="0"/>
                <wp:positionH relativeFrom="margin">
                  <wp:align>left</wp:align>
                </wp:positionH>
                <wp:positionV relativeFrom="paragraph">
                  <wp:posOffset>385128</wp:posOffset>
                </wp:positionV>
                <wp:extent cx="6086475" cy="1128395"/>
                <wp:effectExtent l="0" t="0" r="28575" b="14605"/>
                <wp:wrapThrough wrapText="bothSides">
                  <wp:wrapPolygon edited="0">
                    <wp:start x="0" y="0"/>
                    <wp:lineTo x="0" y="21515"/>
                    <wp:lineTo x="21634" y="21515"/>
                    <wp:lineTo x="21634" y="0"/>
                    <wp:lineTo x="0"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128395"/>
                        </a:xfrm>
                        <a:prstGeom prst="rect">
                          <a:avLst/>
                        </a:prstGeom>
                        <a:solidFill>
                          <a:srgbClr val="C00000"/>
                        </a:solidFill>
                        <a:ln w="9525">
                          <a:solidFill>
                            <a:srgbClr val="C00000"/>
                          </a:solidFill>
                          <a:miter lim="800000"/>
                          <a:headEnd/>
                          <a:tailEnd/>
                        </a:ln>
                      </wps:spPr>
                      <wps:txbx>
                        <w:txbxContent>
                          <w:p w14:paraId="13987CA4" w14:textId="77777777" w:rsidR="0001377F" w:rsidRPr="0001377F" w:rsidRDefault="0001377F" w:rsidP="0001377F">
                            <w:pPr>
                              <w:pStyle w:val="SLSCBodyText"/>
                              <w:shd w:val="clear" w:color="auto" w:fill="C00000"/>
                              <w:rPr>
                                <w:sz w:val="24"/>
                              </w:rPr>
                            </w:pPr>
                            <w:r w:rsidRPr="0001377F">
                              <w:rPr>
                                <w:sz w:val="24"/>
                              </w:rPr>
                              <w:t>The criteria below are provided for information only and shows the list of typical assessment criteria that could be used by the User for the evaluation of the suitability of the tender offer and the Vendor.</w:t>
                            </w:r>
                          </w:p>
                          <w:p w14:paraId="322E629D" w14:textId="7D9F2CC4" w:rsidR="0001377F" w:rsidRPr="0001377F" w:rsidRDefault="0001377F" w:rsidP="0001377F">
                            <w:pPr>
                              <w:pStyle w:val="SLSCBodyText"/>
                              <w:shd w:val="clear" w:color="auto" w:fill="C00000"/>
                              <w:rPr>
                                <w:sz w:val="24"/>
                              </w:rPr>
                            </w:pPr>
                            <w:r w:rsidRPr="0001377F">
                              <w:rPr>
                                <w:sz w:val="24"/>
                              </w:rPr>
                              <w:t>The weighting of these criteria and the results of the tender assessment would typically remain confidential.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3FBB7" id="Text Box 6" o:spid="_x0000_s1029" type="#_x0000_t202" style="position:absolute;margin-left:0;margin-top:30.35pt;width:479.25pt;height:88.85pt;z-index:-2516495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" fillcolor="#c00000" strokecolor="#c00000">
                <v:textbox>
                  <w:txbxContent>
                    <w:p w14:paraId="13987CA4" w14:textId="77777777" w:rsidR="0001377F" w:rsidRPr="0001377F" w:rsidRDefault="0001377F" w:rsidP="0001377F">
                      <w:pPr>
                        <w:pStyle w:val="SLSCBodyText"/>
                        <w:shd w:val="clear" w:color="auto" w:fill="C00000"/>
                        <w:rPr>
                          <w:sz w:val="24"/>
                        </w:rPr>
                      </w:pPr>
                      <w:r w:rsidRPr="0001377F">
                        <w:rPr>
                          <w:sz w:val="24"/>
                        </w:rPr>
                        <w:t>The criteria below are provided for information only and shows the list of typical assessment criteria that could be used by the User for the evaluation of the suitability of the tender offer and the Vendor.</w:t>
                      </w:r>
                    </w:p>
                    <w:p w14:paraId="322E629D" w14:textId="7D9F2CC4" w:rsidR="0001377F" w:rsidRPr="0001377F" w:rsidRDefault="0001377F" w:rsidP="0001377F">
                      <w:pPr>
                        <w:pStyle w:val="SLSCBodyText"/>
                        <w:shd w:val="clear" w:color="auto" w:fill="C00000"/>
                        <w:rPr>
                          <w:sz w:val="24"/>
                        </w:rPr>
                      </w:pPr>
                      <w:r w:rsidRPr="0001377F">
                        <w:rPr>
                          <w:sz w:val="24"/>
                        </w:rPr>
                        <w:t>The weighting of these criteria and the results of the tender assessment would typically remain confidential.</w:t>
                      </w:r>
                    </w:p>
                  </w:txbxContent>
                </v:textbox>
                <w10:wrap type="through" anchorx="margin"/>
              </v:shape>
            </w:pict>
          </mc:Fallback>
        </mc:AlternateContent>
      </w:r>
      <w:r w:rsidR="009C4460">
        <w:t>2.</w:t>
      </w:r>
      <w:r w:rsidR="008727AE">
        <w:t>4</w:t>
      </w:r>
      <w:r w:rsidR="001F3C06">
        <w:t xml:space="preserve"> </w:t>
      </w:r>
      <w:r w:rsidR="009C4460">
        <w:t>Tenderer Assessment Criteria</w:t>
      </w:r>
      <w:bookmarkEnd w:id="15"/>
    </w:p>
    <w:p w14:paraId="3B7CD2BD" w14:textId="499232CB" w:rsidR="009C4460" w:rsidRPr="005D5A6D" w:rsidRDefault="009C4460" w:rsidP="009C4460">
      <w:pPr>
        <w:pStyle w:val="SLSCBodyText"/>
        <w:rPr>
          <w:b/>
        </w:rPr>
      </w:pPr>
      <w:r w:rsidRPr="005D5A6D">
        <w:rPr>
          <w:b/>
        </w:rPr>
        <w:t>Mandatory Assessment Criteria</w:t>
      </w:r>
    </w:p>
    <w:p w14:paraId="3EAD7154" w14:textId="066DA270" w:rsidR="009C4460" w:rsidRDefault="009C4460" w:rsidP="007475B0">
      <w:pPr>
        <w:pStyle w:val="SLSCBodyText"/>
        <w:numPr>
          <w:ilvl w:val="0"/>
          <w:numId w:val="120"/>
        </w:numPr>
      </w:pPr>
      <w:r>
        <w:t>Financial and commercial trading integrity</w:t>
      </w:r>
    </w:p>
    <w:p w14:paraId="1EE18719" w14:textId="043A6330" w:rsidR="009C4460" w:rsidRDefault="009C4460" w:rsidP="007475B0">
      <w:pPr>
        <w:pStyle w:val="SLSCBodyText"/>
        <w:numPr>
          <w:ilvl w:val="0"/>
          <w:numId w:val="120"/>
        </w:numPr>
      </w:pPr>
      <w:r>
        <w:t>Ability of the tenderer to attend site(s) as and when requested</w:t>
      </w:r>
    </w:p>
    <w:p w14:paraId="4D088CEB" w14:textId="4EFBD578" w:rsidR="009C4460" w:rsidRDefault="009C4460" w:rsidP="007475B0">
      <w:pPr>
        <w:pStyle w:val="SLSCBodyText"/>
        <w:numPr>
          <w:ilvl w:val="0"/>
          <w:numId w:val="120"/>
        </w:numPr>
      </w:pPr>
      <w:r>
        <w:t>Demonstrated capacity to fulfil the work health &amp; safety requirements</w:t>
      </w:r>
    </w:p>
    <w:p w14:paraId="5C12EE1C" w14:textId="2E393CCE" w:rsidR="009C4460" w:rsidRDefault="009C4460" w:rsidP="007475B0">
      <w:pPr>
        <w:pStyle w:val="SLSCBodyText"/>
        <w:numPr>
          <w:ilvl w:val="0"/>
          <w:numId w:val="120"/>
        </w:numPr>
      </w:pPr>
      <w:r>
        <w:t>Adherence to environmental management, sustainability and procurement guidelines</w:t>
      </w:r>
    </w:p>
    <w:p w14:paraId="5D4580BC" w14:textId="09B0F2B7" w:rsidR="009C4460" w:rsidRDefault="009C4460" w:rsidP="007475B0">
      <w:pPr>
        <w:pStyle w:val="SLSCBodyText"/>
        <w:numPr>
          <w:ilvl w:val="0"/>
          <w:numId w:val="120"/>
        </w:numPr>
      </w:pPr>
      <w:r>
        <w:lastRenderedPageBreak/>
        <w:t xml:space="preserve">A minimum of </w:t>
      </w:r>
      <w:r w:rsidRPr="005D5A6D">
        <w:rPr>
          <w:rStyle w:val="SLSCBLUEAction"/>
        </w:rPr>
        <w:t>[X]</w:t>
      </w:r>
      <w:r>
        <w:t xml:space="preserve"> </w:t>
      </w:r>
      <w:r w:rsidR="0045488D">
        <w:t xml:space="preserve">Vendor </w:t>
      </w:r>
      <w:r>
        <w:t xml:space="preserve">referees from appropriate reference projects provided of the same or larger size than this project </w:t>
      </w:r>
    </w:p>
    <w:p w14:paraId="4E68A0F6" w14:textId="645BFECA" w:rsidR="009C4460" w:rsidRPr="002B1082" w:rsidRDefault="00833A51" w:rsidP="00833A51">
      <w:pPr>
        <w:pStyle w:val="SLSCBodyText"/>
        <w:rPr>
          <w:rStyle w:val="SLSCGreenOption"/>
          <w:i w:val="0"/>
          <w:color w:val="000000" w:themeColor="text1"/>
        </w:rPr>
      </w:pPr>
      <w:r w:rsidRPr="002B1082">
        <w:rPr>
          <w:rStyle w:val="SLSCGreenOption"/>
          <w:i w:val="0"/>
          <w:color w:val="000000" w:themeColor="text1"/>
        </w:rPr>
        <w:t>Selective</w:t>
      </w:r>
      <w:r w:rsidR="009C4460" w:rsidRPr="002B1082">
        <w:rPr>
          <w:rStyle w:val="SLSCGreenOption"/>
          <w:i w:val="0"/>
          <w:color w:val="000000" w:themeColor="text1"/>
        </w:rPr>
        <w:t xml:space="preserve"> Assessment Criteria</w:t>
      </w:r>
    </w:p>
    <w:p w14:paraId="1EF3D017" w14:textId="45325637" w:rsidR="009C4460" w:rsidRDefault="009C4460" w:rsidP="007475B0">
      <w:pPr>
        <w:pStyle w:val="SLSCBodyText"/>
        <w:numPr>
          <w:ilvl w:val="0"/>
          <w:numId w:val="120"/>
        </w:numPr>
      </w:pPr>
      <w:r>
        <w:t>Performance attributes and functionality as assessed against the project specification</w:t>
      </w:r>
    </w:p>
    <w:p w14:paraId="0A82CA37" w14:textId="372266FB" w:rsidR="009C4460" w:rsidRDefault="009C4460" w:rsidP="007475B0">
      <w:pPr>
        <w:pStyle w:val="SLSCBodyText"/>
        <w:numPr>
          <w:ilvl w:val="0"/>
          <w:numId w:val="120"/>
        </w:numPr>
      </w:pPr>
      <w:r>
        <w:t>Manufacturer capacity (including qualifications and experience of local technical staff), resources and track record</w:t>
      </w:r>
    </w:p>
    <w:p w14:paraId="56945AE0" w14:textId="3DD56D59" w:rsidR="009C4460" w:rsidRDefault="009C4460" w:rsidP="007475B0">
      <w:pPr>
        <w:pStyle w:val="SLSCBodyText"/>
        <w:numPr>
          <w:ilvl w:val="0"/>
          <w:numId w:val="120"/>
        </w:numPr>
      </w:pPr>
      <w:r>
        <w:t>Distributor capacity (including qualifications and experience of local technical staff) and resources (if applicable)</w:t>
      </w:r>
    </w:p>
    <w:p w14:paraId="146F1460" w14:textId="3FD0B1B8" w:rsidR="009C4460" w:rsidRDefault="009C4460" w:rsidP="007475B0">
      <w:pPr>
        <w:pStyle w:val="SLSCBodyText"/>
        <w:numPr>
          <w:ilvl w:val="0"/>
          <w:numId w:val="120"/>
        </w:numPr>
      </w:pPr>
      <w:r>
        <w:t>Total value represented, considering:</w:t>
      </w:r>
    </w:p>
    <w:p w14:paraId="046D67EB" w14:textId="520325E2" w:rsidR="009C4460" w:rsidRDefault="009C4460" w:rsidP="00E71A40">
      <w:pPr>
        <w:pStyle w:val="SLSCBodyText"/>
        <w:numPr>
          <w:ilvl w:val="0"/>
          <w:numId w:val="121"/>
        </w:numPr>
        <w:ind w:left="993" w:hanging="142"/>
      </w:pPr>
      <w:r>
        <w:t>Net Present Value (NPV) of the tender proposal over the asset lifetime, including initial tender price, operating fees and maintenance requirements; and</w:t>
      </w:r>
    </w:p>
    <w:p w14:paraId="743848F5" w14:textId="64427286" w:rsidR="009C4460" w:rsidRDefault="009C4460" w:rsidP="00E71A40">
      <w:pPr>
        <w:pStyle w:val="SLSCBodyText"/>
        <w:numPr>
          <w:ilvl w:val="0"/>
          <w:numId w:val="121"/>
        </w:numPr>
        <w:ind w:left="993" w:hanging="142"/>
      </w:pPr>
      <w:r>
        <w:t>Strength of warranty and any other performance guarantees offered</w:t>
      </w:r>
    </w:p>
    <w:p w14:paraId="3EDA7B06" w14:textId="77777777" w:rsidR="00E46A5A" w:rsidRDefault="00E46A5A" w:rsidP="000D4B6B">
      <w:pPr>
        <w:pStyle w:val="SLSCBodyText"/>
        <w:ind w:left="887"/>
        <w:sectPr w:rsidR="00E46A5A" w:rsidSect="00557D8D">
          <w:headerReference w:type="default" r:id="rId18"/>
          <w:pgSz w:w="11900" w:h="16840"/>
          <w:pgMar w:top="2042" w:right="1440" w:bottom="1440" w:left="1440" w:header="57" w:footer="397" w:gutter="0"/>
          <w:cols w:space="708"/>
          <w:docGrid w:linePitch="360"/>
        </w:sectPr>
      </w:pPr>
    </w:p>
    <w:p w14:paraId="2E53CDC0" w14:textId="5EB053C7" w:rsidR="009C4460" w:rsidRPr="008F6967" w:rsidRDefault="009C4460" w:rsidP="00EE18E6">
      <w:pPr>
        <w:pStyle w:val="SLSCHeading"/>
        <w:jc w:val="left"/>
        <w:rPr>
          <w:sz w:val="48"/>
          <w:szCs w:val="48"/>
        </w:rPr>
      </w:pPr>
      <w:bookmarkStart w:id="16" w:name="_Toc487552925"/>
      <w:bookmarkStart w:id="17" w:name="_Toc88736873"/>
      <w:r w:rsidRPr="008F6967">
        <w:rPr>
          <w:sz w:val="48"/>
          <w:szCs w:val="48"/>
        </w:rPr>
        <w:lastRenderedPageBreak/>
        <w:t>3</w:t>
      </w:r>
      <w:r w:rsidR="00F37917" w:rsidRPr="008F6967">
        <w:rPr>
          <w:sz w:val="48"/>
          <w:szCs w:val="48"/>
        </w:rPr>
        <w:t xml:space="preserve"> </w:t>
      </w:r>
      <w:r w:rsidR="00F37917" w:rsidRPr="008F6967">
        <w:rPr>
          <w:color w:val="BCBEC0" w:themeColor="accent1"/>
          <w:sz w:val="48"/>
          <w:szCs w:val="48"/>
        </w:rPr>
        <w:t>|</w:t>
      </w:r>
      <w:r w:rsidR="00F37917" w:rsidRPr="008F6967">
        <w:rPr>
          <w:sz w:val="48"/>
          <w:szCs w:val="48"/>
        </w:rPr>
        <w:t xml:space="preserve"> </w:t>
      </w:r>
      <w:r w:rsidRPr="008F6967">
        <w:rPr>
          <w:sz w:val="48"/>
          <w:szCs w:val="48"/>
        </w:rPr>
        <w:t>Overall System Description</w:t>
      </w:r>
      <w:bookmarkEnd w:id="16"/>
      <w:bookmarkEnd w:id="17"/>
    </w:p>
    <w:p w14:paraId="60090435" w14:textId="54360038" w:rsidR="009C4460" w:rsidRDefault="009C4460" w:rsidP="00F37917">
      <w:pPr>
        <w:pStyle w:val="SLSCSub-Heading"/>
      </w:pPr>
      <w:bookmarkStart w:id="18" w:name="_Toc487552926"/>
      <w:r>
        <w:t>3.1</w:t>
      </w:r>
      <w:bookmarkEnd w:id="18"/>
      <w:r w:rsidR="008F6967">
        <w:t xml:space="preserve"> </w:t>
      </w:r>
      <w:r w:rsidR="0045488D">
        <w:t xml:space="preserve">Information for Tenderers </w:t>
      </w:r>
    </w:p>
    <w:p w14:paraId="54F34DB4" w14:textId="6020B00E" w:rsidR="009C4460" w:rsidRDefault="00534746" w:rsidP="009C4460">
      <w:pPr>
        <w:pStyle w:val="SLSCBodyText"/>
      </w:pPr>
      <w:r>
        <w:t>Asset Tracking and Monitoring</w:t>
      </w:r>
      <w:r w:rsidR="009C4460">
        <w:t xml:space="preserve"> systems can be described</w:t>
      </w:r>
      <w:r w:rsidR="00C0444F">
        <w:t>,</w:t>
      </w:r>
      <w:r w:rsidR="009C4460">
        <w:t xml:space="preserve"> in overview</w:t>
      </w:r>
      <w:r w:rsidR="00C0444F">
        <w:t>,</w:t>
      </w:r>
      <w:r w:rsidR="009C4460">
        <w:t xml:space="preserve"> as a set of three interacting Component levels:</w:t>
      </w:r>
    </w:p>
    <w:p w14:paraId="14F8D42D" w14:textId="6D80C0E8" w:rsidR="009C4460" w:rsidRDefault="009C4460" w:rsidP="007475B0">
      <w:pPr>
        <w:pStyle w:val="SLSCBodyText"/>
        <w:numPr>
          <w:ilvl w:val="0"/>
          <w:numId w:val="88"/>
        </w:numPr>
      </w:pPr>
      <w:r w:rsidRPr="00DE0142">
        <w:rPr>
          <w:b/>
        </w:rPr>
        <w:t>Central Management System,</w:t>
      </w:r>
      <w:r>
        <w:t xml:space="preserve"> with Software running on a central computer (cloud or on-premise server) that delivers web user interfaces on desktop and mobile devices;</w:t>
      </w:r>
    </w:p>
    <w:p w14:paraId="28F07766" w14:textId="5DD120D9" w:rsidR="009C4460" w:rsidRDefault="009C4460" w:rsidP="007475B0">
      <w:pPr>
        <w:pStyle w:val="SLSCBodyText"/>
        <w:numPr>
          <w:ilvl w:val="0"/>
          <w:numId w:val="88"/>
        </w:numPr>
      </w:pPr>
      <w:r w:rsidRPr="00DE0142">
        <w:rPr>
          <w:b/>
        </w:rPr>
        <w:t>Network Communications Infrastructure,</w:t>
      </w:r>
      <w:r>
        <w:t xml:space="preserve"> is sub-divided into </w:t>
      </w:r>
      <w:r w:rsidRPr="00DE0142">
        <w:rPr>
          <w:i/>
        </w:rPr>
        <w:t>Backhaul Communication Networks and Communication Networks</w:t>
      </w:r>
      <w:r>
        <w:t xml:space="preserve"> with Gateways widely distributed across a geographic region;</w:t>
      </w:r>
      <w:r w:rsidR="004E53EA">
        <w:t xml:space="preserve"> and</w:t>
      </w:r>
    </w:p>
    <w:p w14:paraId="14D18640" w14:textId="29CA86E6" w:rsidR="009C4460" w:rsidRDefault="008959F2" w:rsidP="00534746">
      <w:pPr>
        <w:pStyle w:val="SLSCBodyText"/>
        <w:numPr>
          <w:ilvl w:val="0"/>
          <w:numId w:val="88"/>
        </w:numPr>
      </w:pPr>
      <w:r>
        <w:rPr>
          <w:b/>
        </w:rPr>
        <w:t xml:space="preserve">Asset Tracking </w:t>
      </w:r>
      <w:r w:rsidR="00C0444F">
        <w:rPr>
          <w:b/>
        </w:rPr>
        <w:t xml:space="preserve">&amp; Monitoring </w:t>
      </w:r>
      <w:r>
        <w:rPr>
          <w:b/>
        </w:rPr>
        <w:t>Device</w:t>
      </w:r>
      <w:r w:rsidR="00534746" w:rsidRPr="008959F2">
        <w:rPr>
          <w:b/>
        </w:rPr>
        <w:t>s</w:t>
      </w:r>
      <w:r w:rsidR="00D14FFE" w:rsidRPr="00D14FFE">
        <w:rPr>
          <w:bCs/>
        </w:rPr>
        <w:t>, being those devices in the field trackin</w:t>
      </w:r>
      <w:r w:rsidR="00D14FFE">
        <w:rPr>
          <w:bCs/>
        </w:rPr>
        <w:t>g</w:t>
      </w:r>
      <w:r w:rsidR="00D14FFE" w:rsidRPr="00D14FFE">
        <w:rPr>
          <w:bCs/>
        </w:rPr>
        <w:t xml:space="preserve"> location and other parameters</w:t>
      </w:r>
      <w:r w:rsidR="00B71F21" w:rsidRPr="00D14FFE">
        <w:rPr>
          <w:bCs/>
        </w:rPr>
        <w:t>.</w:t>
      </w:r>
      <w:r w:rsidR="009C4460">
        <w:t xml:space="preserve"> </w:t>
      </w:r>
    </w:p>
    <w:p w14:paraId="431E0FB5" w14:textId="3CD6F496" w:rsidR="009C4460" w:rsidRDefault="009C4460" w:rsidP="009C4460">
      <w:pPr>
        <w:pStyle w:val="SLSCBodyText"/>
      </w:pPr>
      <w:r w:rsidRPr="001D49A7">
        <w:t>All three</w:t>
      </w:r>
      <w:r w:rsidR="002D0E79" w:rsidRPr="001D49A7">
        <w:t xml:space="preserve"> elements function together to </w:t>
      </w:r>
      <w:r w:rsidR="00A94CF6" w:rsidRPr="001D49A7">
        <w:t xml:space="preserve">respectively </w:t>
      </w:r>
      <w:r w:rsidR="00F944F5" w:rsidRPr="001D49A7">
        <w:t>gather</w:t>
      </w:r>
      <w:r w:rsidR="00857AD8" w:rsidRPr="001D49A7">
        <w:t xml:space="preserve"> and create, transmit and relay, and display and analyse data</w:t>
      </w:r>
      <w:r w:rsidRPr="001D49A7">
        <w:t xml:space="preserve"> to provide</w:t>
      </w:r>
      <w:r>
        <w:t xml:space="preserve"> the region, city, town</w:t>
      </w:r>
      <w:r w:rsidR="00C0444F">
        <w:t xml:space="preserve"> and/or</w:t>
      </w:r>
      <w:r>
        <w:t xml:space="preserve"> </w:t>
      </w:r>
      <w:r w:rsidR="00534746">
        <w:t>asset</w:t>
      </w:r>
      <w:r>
        <w:t xml:space="preserve"> maintenance company with operational functionality and information to improve </w:t>
      </w:r>
      <w:r w:rsidR="00534746">
        <w:t xml:space="preserve">the ability to locate </w:t>
      </w:r>
      <w:r w:rsidR="00EF6A58">
        <w:t xml:space="preserve">and track </w:t>
      </w:r>
      <w:r w:rsidR="00534746">
        <w:t>assets</w:t>
      </w:r>
      <w:r w:rsidR="00C0444F">
        <w:t xml:space="preserve"> and efficiently operate them</w:t>
      </w:r>
      <w:r w:rsidR="00534746">
        <w:t>.</w:t>
      </w:r>
    </w:p>
    <w:p w14:paraId="30763535" w14:textId="1D720299" w:rsidR="007C7F40" w:rsidRDefault="0009357C" w:rsidP="007C7F40">
      <w:pPr>
        <w:pStyle w:val="SLSCSub-Heading"/>
      </w:pPr>
      <w:r w:rsidRPr="00C07B5E">
        <w:rPr>
          <w:b w:val="0"/>
          <w:noProof/>
          <w:szCs w:val="22"/>
        </w:rPr>
        <mc:AlternateContent>
          <mc:Choice Requires="wps">
            <w:drawing>
              <wp:anchor distT="45720" distB="45720" distL="114300" distR="114300" simplePos="0" relativeHeight="251677184" behindDoc="1" locked="0" layoutInCell="1" allowOverlap="1" wp14:anchorId="41E40BA5" wp14:editId="3E0D8517">
                <wp:simplePos x="0" y="0"/>
                <wp:positionH relativeFrom="margin">
                  <wp:align>left</wp:align>
                </wp:positionH>
                <wp:positionV relativeFrom="paragraph">
                  <wp:posOffset>370205</wp:posOffset>
                </wp:positionV>
                <wp:extent cx="6086475" cy="2623820"/>
                <wp:effectExtent l="0" t="0" r="28575" b="24130"/>
                <wp:wrapThrough wrapText="bothSides">
                  <wp:wrapPolygon edited="0">
                    <wp:start x="0" y="0"/>
                    <wp:lineTo x="0" y="21642"/>
                    <wp:lineTo x="21634" y="21642"/>
                    <wp:lineTo x="21634" y="0"/>
                    <wp:lineTo x="0" y="0"/>
                  </wp:wrapPolygon>
                </wp:wrapThrough>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2623820"/>
                        </a:xfrm>
                        <a:prstGeom prst="rect">
                          <a:avLst/>
                        </a:prstGeom>
                        <a:solidFill>
                          <a:srgbClr val="C00000"/>
                        </a:solidFill>
                        <a:ln w="9525">
                          <a:solidFill>
                            <a:srgbClr val="C00000"/>
                          </a:solidFill>
                          <a:miter lim="800000"/>
                          <a:headEnd/>
                          <a:tailEnd/>
                        </a:ln>
                      </wps:spPr>
                      <wps:txbx>
                        <w:txbxContent>
                          <w:p w14:paraId="4730EE14" w14:textId="77777777" w:rsidR="007C7F40" w:rsidRPr="00650D9B" w:rsidRDefault="007C7F40" w:rsidP="007C7F40">
                            <w:pPr>
                              <w:pStyle w:val="SLSCUserGuide"/>
                              <w:rPr>
                                <w:i w:val="0"/>
                                <w:iCs/>
                                <w:sz w:val="24"/>
                              </w:rPr>
                            </w:pPr>
                            <w:r w:rsidRPr="00650D9B">
                              <w:rPr>
                                <w:b/>
                                <w:bCs/>
                                <w:i w:val="0"/>
                                <w:iCs/>
                                <w:sz w:val="24"/>
                              </w:rPr>
                              <w:t>Note:</w:t>
                            </w:r>
                            <w:r w:rsidRPr="00650D9B">
                              <w:rPr>
                                <w:sz w:val="24"/>
                              </w:rPr>
                              <w:t xml:space="preserve"> </w:t>
                            </w:r>
                            <w:r w:rsidRPr="00650D9B">
                              <w:rPr>
                                <w:i w:val="0"/>
                                <w:iCs/>
                                <w:sz w:val="24"/>
                              </w:rPr>
                              <w:t xml:space="preserve">Within each of these three components there are various local and international Vendors and Manufacturers who supply the Components that comprise the whole system. While most systems are sold as integrated sets of Components, in some cases, Vendors and Manufacturers can provide individual system Components. In this “Modular” approach to procurement, Component Compatibility and Interoperability are critical and need to be managed by the procurement process to ensure a smoothly operating system. </w:t>
                            </w:r>
                          </w:p>
                          <w:p w14:paraId="3B2A41FE" w14:textId="77777777" w:rsidR="007C7F40" w:rsidRPr="00650D9B" w:rsidRDefault="007C7F40" w:rsidP="007C7F40">
                            <w:pPr>
                              <w:pStyle w:val="SLSCUserGuide"/>
                              <w:rPr>
                                <w:i w:val="0"/>
                                <w:iCs/>
                                <w:sz w:val="24"/>
                              </w:rPr>
                            </w:pPr>
                            <w:r w:rsidRPr="00650D9B">
                              <w:rPr>
                                <w:i w:val="0"/>
                                <w:iCs/>
                                <w:sz w:val="24"/>
                              </w:rPr>
                              <w:t xml:space="preserve">There are technical, financial, commercial and operational advantages and disadvantages that should be considered by the User before including any requirements for Modular Procurement. The Modular Procurement approach allows for commercial competition among suppliers in each of the levels of the system. This has the potential to apply strong and ongoing commercial pressure on Vendors but the need for Interoperability at different levels could create additional procurement and management tasks and may restrict application freedom and/or innovation. </w:t>
                            </w:r>
                          </w:p>
                          <w:p w14:paraId="5F32871C" w14:textId="77777777" w:rsidR="007C7F40" w:rsidRPr="0001377F" w:rsidRDefault="007C7F40" w:rsidP="007C7F40">
                            <w:pPr>
                              <w:pStyle w:val="SLSCBodyText"/>
                              <w:shd w:val="clear" w:color="auto" w:fill="C00000"/>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40BA5" id="Text Box 12" o:spid="_x0000_s1030" type="#_x0000_t202" style="position:absolute;margin-left:0;margin-top:29.15pt;width:479.25pt;height:206.6pt;z-index:-251639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" fillcolor="#c00000" strokecolor="#c00000">
                <v:textbox>
                  <w:txbxContent>
                    <w:p w14:paraId="4730EE14" w14:textId="77777777" w:rsidR="007C7F40" w:rsidRPr="00650D9B" w:rsidRDefault="007C7F40" w:rsidP="007C7F40">
                      <w:pPr>
                        <w:pStyle w:val="SLSCUserGuide"/>
                        <w:rPr>
                          <w:i w:val="0"/>
                          <w:iCs/>
                          <w:sz w:val="24"/>
                        </w:rPr>
                      </w:pPr>
                      <w:r w:rsidRPr="00650D9B">
                        <w:rPr>
                          <w:b/>
                          <w:bCs/>
                          <w:i w:val="0"/>
                          <w:iCs/>
                          <w:sz w:val="24"/>
                        </w:rPr>
                        <w:t>Note:</w:t>
                      </w:r>
                      <w:r w:rsidRPr="00650D9B">
                        <w:rPr>
                          <w:sz w:val="24"/>
                        </w:rPr>
                        <w:t xml:space="preserve"> </w:t>
                      </w:r>
                      <w:r w:rsidRPr="00650D9B">
                        <w:rPr>
                          <w:i w:val="0"/>
                          <w:iCs/>
                          <w:sz w:val="24"/>
                        </w:rPr>
                        <w:t xml:space="preserve">Within each of these three components there are various local and international Vendors and Manufacturers who supply the Components that comprise the whole system. While most systems are sold as integrated sets of Components, in some cases, Vendors and Manufacturers can provide individual system Components. In this “Modular” approach to procurement, Component Compatibility and Interoperability are critical and need to be managed by the procurement process to ensure a smoothly operating system. </w:t>
                      </w:r>
                    </w:p>
                    <w:p w14:paraId="3B2A41FE" w14:textId="77777777" w:rsidR="007C7F40" w:rsidRPr="00650D9B" w:rsidRDefault="007C7F40" w:rsidP="007C7F40">
                      <w:pPr>
                        <w:pStyle w:val="SLSCUserGuide"/>
                        <w:rPr>
                          <w:i w:val="0"/>
                          <w:iCs/>
                          <w:sz w:val="24"/>
                        </w:rPr>
                      </w:pPr>
                      <w:r w:rsidRPr="00650D9B">
                        <w:rPr>
                          <w:i w:val="0"/>
                          <w:iCs/>
                          <w:sz w:val="24"/>
                        </w:rPr>
                        <w:t xml:space="preserve">There are technical, financial, </w:t>
                      </w:r>
                      <w:proofErr w:type="gramStart"/>
                      <w:r w:rsidRPr="00650D9B">
                        <w:rPr>
                          <w:i w:val="0"/>
                          <w:iCs/>
                          <w:sz w:val="24"/>
                        </w:rPr>
                        <w:t>commercial</w:t>
                      </w:r>
                      <w:proofErr w:type="gramEnd"/>
                      <w:r w:rsidRPr="00650D9B">
                        <w:rPr>
                          <w:i w:val="0"/>
                          <w:iCs/>
                          <w:sz w:val="24"/>
                        </w:rPr>
                        <w:t xml:space="preserve"> and operational advantages and disadvantages that should be considered by the User before including any requirements for Modular Procurement. The Modular Procurement approach allows for commercial competition among suppliers in each of the levels of the system. This has the potential to apply strong and ongoing commercial pressure on Vendors but the need for Interoperability at different levels could create additional procurement and management tasks and may restrict application freedom and/or innovation. </w:t>
                      </w:r>
                    </w:p>
                    <w:p w14:paraId="5F32871C" w14:textId="77777777" w:rsidR="007C7F40" w:rsidRPr="0001377F" w:rsidRDefault="007C7F40" w:rsidP="007C7F40">
                      <w:pPr>
                        <w:pStyle w:val="SLSCBodyText"/>
                        <w:shd w:val="clear" w:color="auto" w:fill="C00000"/>
                        <w:rPr>
                          <w:sz w:val="24"/>
                        </w:rPr>
                      </w:pPr>
                    </w:p>
                  </w:txbxContent>
                </v:textbox>
                <w10:wrap type="through" anchorx="margin"/>
              </v:shape>
            </w:pict>
          </mc:Fallback>
        </mc:AlternateContent>
      </w:r>
      <w:r w:rsidR="007C7F40">
        <w:t>3.2</w:t>
      </w:r>
      <w:r w:rsidR="008F6967">
        <w:t xml:space="preserve"> </w:t>
      </w:r>
      <w:r w:rsidR="007C7F40">
        <w:t>Modular Procurement</w:t>
      </w:r>
    </w:p>
    <w:p w14:paraId="747C6148" w14:textId="091472A4" w:rsidR="007C7F40" w:rsidRDefault="007C7F40" w:rsidP="009C4460">
      <w:pPr>
        <w:pStyle w:val="SLSCBodyText"/>
      </w:pPr>
    </w:p>
    <w:bookmarkStart w:id="19" w:name="_Toc487552928"/>
    <w:p w14:paraId="3A642F9E" w14:textId="32501DB0" w:rsidR="00F33ECC" w:rsidRDefault="0009357C" w:rsidP="00314852">
      <w:pPr>
        <w:pStyle w:val="SLSCSub-Heading"/>
      </w:pPr>
      <w:r w:rsidRPr="00C07B5E">
        <w:rPr>
          <w:b w:val="0"/>
          <w:noProof/>
          <w:szCs w:val="22"/>
        </w:rPr>
        <w:lastRenderedPageBreak/>
        <mc:AlternateContent>
          <mc:Choice Requires="wps">
            <w:drawing>
              <wp:anchor distT="45720" distB="45720" distL="114300" distR="114300" simplePos="0" relativeHeight="251675136" behindDoc="1" locked="0" layoutInCell="1" allowOverlap="1" wp14:anchorId="65449D7C" wp14:editId="46D21852">
                <wp:simplePos x="0" y="0"/>
                <wp:positionH relativeFrom="margin">
                  <wp:align>left</wp:align>
                </wp:positionH>
                <wp:positionV relativeFrom="paragraph">
                  <wp:posOffset>284162</wp:posOffset>
                </wp:positionV>
                <wp:extent cx="6086475" cy="1709420"/>
                <wp:effectExtent l="0" t="0" r="28575" b="24130"/>
                <wp:wrapThrough wrapText="bothSides">
                  <wp:wrapPolygon edited="0">
                    <wp:start x="0" y="0"/>
                    <wp:lineTo x="0" y="21664"/>
                    <wp:lineTo x="21634" y="21664"/>
                    <wp:lineTo x="21634" y="0"/>
                    <wp:lineTo x="0" y="0"/>
                  </wp:wrapPolygon>
                </wp:wrapThrough>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709420"/>
                        </a:xfrm>
                        <a:prstGeom prst="rect">
                          <a:avLst/>
                        </a:prstGeom>
                        <a:solidFill>
                          <a:srgbClr val="C00000"/>
                        </a:solidFill>
                        <a:ln w="9525">
                          <a:solidFill>
                            <a:srgbClr val="C00000"/>
                          </a:solidFill>
                          <a:miter lim="800000"/>
                          <a:headEnd/>
                          <a:tailEnd/>
                        </a:ln>
                      </wps:spPr>
                      <wps:txbx>
                        <w:txbxContent>
                          <w:p w14:paraId="6588B183" w14:textId="17E46D16" w:rsidR="003F3F51" w:rsidRPr="003F3F51" w:rsidRDefault="003F3F51" w:rsidP="003F3F51">
                            <w:pPr>
                              <w:pStyle w:val="SLSCUserGuide"/>
                              <w:rPr>
                                <w:i w:val="0"/>
                                <w:iCs/>
                                <w:sz w:val="24"/>
                              </w:rPr>
                            </w:pPr>
                            <w:r w:rsidRPr="003F3F51">
                              <w:rPr>
                                <w:b/>
                                <w:bCs/>
                                <w:i w:val="0"/>
                                <w:iCs/>
                                <w:sz w:val="24"/>
                              </w:rPr>
                              <w:t>Note:</w:t>
                            </w:r>
                            <w:r w:rsidRPr="003F3F51">
                              <w:rPr>
                                <w:i w:val="0"/>
                                <w:iCs/>
                                <w:sz w:val="24"/>
                              </w:rPr>
                              <w:t xml:space="preserve"> In most cases, Vendors and Manufacturers provide a complete an end-to-end “Turnkey” package, and in this case, the responsibility for Compatibility and Interoperability of the three levels is fully covered by the single Vendor or Manufacturer. </w:t>
                            </w:r>
                          </w:p>
                          <w:p w14:paraId="480EDD8F" w14:textId="77777777" w:rsidR="003F3F51" w:rsidRPr="003F3F51" w:rsidRDefault="003F3F51" w:rsidP="003F3F51">
                            <w:pPr>
                              <w:pStyle w:val="SLSCUserGuide"/>
                              <w:rPr>
                                <w:i w:val="0"/>
                                <w:iCs/>
                                <w:sz w:val="24"/>
                              </w:rPr>
                            </w:pPr>
                            <w:r w:rsidRPr="003F3F51">
                              <w:rPr>
                                <w:i w:val="0"/>
                                <w:iCs/>
                                <w:sz w:val="24"/>
                              </w:rPr>
                              <w:t>There are technical, financial, commercial and operational advantages and disadvantages that should be considered by the User in deciding whether it is seeking a Turnkey solution. The Turnkey Procurement approach insulates the User from responsibility for Component and Module Compatibility and Interoperability risks, but there could be risks of single supplier lock-in that may not be in long term interests of the User.</w:t>
                            </w:r>
                          </w:p>
                          <w:p w14:paraId="569B779F" w14:textId="77777777" w:rsidR="003F3F51" w:rsidRPr="0001377F" w:rsidRDefault="003F3F51" w:rsidP="003F3F51">
                            <w:pPr>
                              <w:pStyle w:val="SLSCBodyText"/>
                              <w:shd w:val="clear" w:color="auto" w:fill="C00000"/>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49D7C" id="Text Box 11" o:spid="_x0000_s1031" type="#_x0000_t202" style="position:absolute;margin-left:0;margin-top:22.35pt;width:479.25pt;height:134.6pt;z-index:-251641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" fillcolor="#c00000" strokecolor="#c00000">
                <v:textbox>
                  <w:txbxContent>
                    <w:p w14:paraId="6588B183" w14:textId="17E46D16" w:rsidR="003F3F51" w:rsidRPr="003F3F51" w:rsidRDefault="003F3F51" w:rsidP="003F3F51">
                      <w:pPr>
                        <w:pStyle w:val="SLSCUserGuide"/>
                        <w:rPr>
                          <w:i w:val="0"/>
                          <w:iCs/>
                          <w:sz w:val="24"/>
                        </w:rPr>
                      </w:pPr>
                      <w:r w:rsidRPr="003F3F51">
                        <w:rPr>
                          <w:b/>
                          <w:bCs/>
                          <w:i w:val="0"/>
                          <w:iCs/>
                          <w:sz w:val="24"/>
                        </w:rPr>
                        <w:t>Note:</w:t>
                      </w:r>
                      <w:r w:rsidRPr="003F3F51">
                        <w:rPr>
                          <w:i w:val="0"/>
                          <w:iCs/>
                          <w:sz w:val="24"/>
                        </w:rPr>
                        <w:t xml:space="preserve"> In most cases, Vendors and Manufacturers provide a complete an end-to-end “Turnkey” package, and in this case, the responsibility for Compatibility and Interoperability of the three levels is fully covered by the single Vendor or Manufacturer. </w:t>
                      </w:r>
                    </w:p>
                    <w:p w14:paraId="480EDD8F" w14:textId="77777777" w:rsidR="003F3F51" w:rsidRPr="003F3F51" w:rsidRDefault="003F3F51" w:rsidP="003F3F51">
                      <w:pPr>
                        <w:pStyle w:val="SLSCUserGuide"/>
                        <w:rPr>
                          <w:i w:val="0"/>
                          <w:iCs/>
                          <w:sz w:val="24"/>
                        </w:rPr>
                      </w:pPr>
                      <w:r w:rsidRPr="003F3F51">
                        <w:rPr>
                          <w:i w:val="0"/>
                          <w:iCs/>
                          <w:sz w:val="24"/>
                        </w:rPr>
                        <w:t xml:space="preserve">There are technical, financial, </w:t>
                      </w:r>
                      <w:proofErr w:type="gramStart"/>
                      <w:r w:rsidRPr="003F3F51">
                        <w:rPr>
                          <w:i w:val="0"/>
                          <w:iCs/>
                          <w:sz w:val="24"/>
                        </w:rPr>
                        <w:t>commercial</w:t>
                      </w:r>
                      <w:proofErr w:type="gramEnd"/>
                      <w:r w:rsidRPr="003F3F51">
                        <w:rPr>
                          <w:i w:val="0"/>
                          <w:iCs/>
                          <w:sz w:val="24"/>
                        </w:rPr>
                        <w:t xml:space="preserve"> and operational advantages and disadvantages that should be considered by the User in deciding whether it is seeking a Turnkey solution. The Turnkey Procurement approach insulates the User from responsibility for Component and Module Compatibility and Interoperability risks, but there could be risks of single supplier lock-in that may not be in long term interests of the User.</w:t>
                      </w:r>
                    </w:p>
                    <w:p w14:paraId="569B779F" w14:textId="77777777" w:rsidR="003F3F51" w:rsidRPr="0001377F" w:rsidRDefault="003F3F51" w:rsidP="003F3F51">
                      <w:pPr>
                        <w:pStyle w:val="SLSCBodyText"/>
                        <w:shd w:val="clear" w:color="auto" w:fill="C00000"/>
                        <w:rPr>
                          <w:sz w:val="24"/>
                        </w:rPr>
                      </w:pPr>
                    </w:p>
                  </w:txbxContent>
                </v:textbox>
                <w10:wrap type="through" anchorx="margin"/>
              </v:shape>
            </w:pict>
          </mc:Fallback>
        </mc:AlternateContent>
      </w:r>
      <w:r w:rsidR="009C4460">
        <w:t>3.3</w:t>
      </w:r>
      <w:r w:rsidR="008F6967">
        <w:t xml:space="preserve"> </w:t>
      </w:r>
      <w:r w:rsidR="009C4460">
        <w:t>Turnkey Procurement</w:t>
      </w:r>
      <w:bookmarkStart w:id="20" w:name="_Toc487552929"/>
      <w:bookmarkEnd w:id="19"/>
    </w:p>
    <w:p w14:paraId="690E3E73" w14:textId="2B854260" w:rsidR="009C4460" w:rsidRDefault="009C4460" w:rsidP="00314852">
      <w:pPr>
        <w:pStyle w:val="SLSCSub-Heading"/>
      </w:pPr>
      <w:r>
        <w:t>3.4</w:t>
      </w:r>
      <w:r w:rsidR="008F6967">
        <w:t xml:space="preserve"> </w:t>
      </w:r>
      <w:r>
        <w:t>System Capabilities</w:t>
      </w:r>
      <w:bookmarkEnd w:id="20"/>
    </w:p>
    <w:p w14:paraId="627EA4E8" w14:textId="621B6221" w:rsidR="009C4460" w:rsidRDefault="009C4460" w:rsidP="009C4460">
      <w:pPr>
        <w:pStyle w:val="SLSCBodyText"/>
      </w:pPr>
      <w:r>
        <w:t>To achieve the goals identified above, the main features of a</w:t>
      </w:r>
      <w:r w:rsidR="00B71F21">
        <w:t>n asset tracking and monitoring system</w:t>
      </w:r>
      <w:r>
        <w:t xml:space="preserve"> are expected to cover the </w:t>
      </w:r>
      <w:r w:rsidR="00A6791A">
        <w:t xml:space="preserve">general </w:t>
      </w:r>
      <w:r>
        <w:t>capabilities listed below:</w:t>
      </w:r>
    </w:p>
    <w:p w14:paraId="2F893E09" w14:textId="7430C695" w:rsidR="009C4460" w:rsidRDefault="009C4460" w:rsidP="007475B0">
      <w:pPr>
        <w:pStyle w:val="SLSCBodyText"/>
        <w:numPr>
          <w:ilvl w:val="1"/>
          <w:numId w:val="89"/>
        </w:numPr>
      </w:pPr>
      <w:r>
        <w:t xml:space="preserve">Install, commission and configure </w:t>
      </w:r>
      <w:r w:rsidR="00E7024D">
        <w:t xml:space="preserve">Gateways </w:t>
      </w:r>
      <w:r w:rsidR="00A614F0">
        <w:t>(or other network equipment where relevant)</w:t>
      </w:r>
      <w:r w:rsidR="00E329EC">
        <w:t xml:space="preserve"> </w:t>
      </w:r>
      <w:r w:rsidR="00E7024D">
        <w:t xml:space="preserve">and </w:t>
      </w:r>
      <w:r w:rsidR="008959F2">
        <w:t xml:space="preserve">Asset Tracking </w:t>
      </w:r>
      <w:r w:rsidR="00C0444F">
        <w:t xml:space="preserve">&amp; Monitoring </w:t>
      </w:r>
      <w:r w:rsidR="008959F2">
        <w:t>Device</w:t>
      </w:r>
      <w:r w:rsidR="00534746">
        <w:t>s</w:t>
      </w:r>
      <w:r>
        <w:t xml:space="preserve"> easily, at low cost and without error;</w:t>
      </w:r>
    </w:p>
    <w:p w14:paraId="706A8ED4" w14:textId="247BDFE5" w:rsidR="009C4460" w:rsidRDefault="009C4460" w:rsidP="007475B0">
      <w:pPr>
        <w:pStyle w:val="SLSCBodyText"/>
        <w:numPr>
          <w:ilvl w:val="1"/>
          <w:numId w:val="89"/>
        </w:numPr>
      </w:pPr>
      <w:r>
        <w:t xml:space="preserve">Collect and aggregate </w:t>
      </w:r>
      <w:r w:rsidR="00471C4F">
        <w:t xml:space="preserve">asset </w:t>
      </w:r>
      <w:r w:rsidR="00534746">
        <w:t>location or condition</w:t>
      </w:r>
      <w:r>
        <w:t xml:space="preserve"> data with high accuracy for the User;</w:t>
      </w:r>
    </w:p>
    <w:p w14:paraId="42F63E72" w14:textId="2680E5AC" w:rsidR="009C4460" w:rsidRDefault="009C4460" w:rsidP="007475B0">
      <w:pPr>
        <w:pStyle w:val="SLSCBodyText"/>
        <w:numPr>
          <w:ilvl w:val="1"/>
          <w:numId w:val="89"/>
        </w:numPr>
      </w:pPr>
      <w:r>
        <w:t xml:space="preserve">Identify </w:t>
      </w:r>
      <w:r w:rsidR="008959F2">
        <w:t xml:space="preserve">Asset Tracking </w:t>
      </w:r>
      <w:r w:rsidR="00C0444F">
        <w:t xml:space="preserve">&amp; Monitoring </w:t>
      </w:r>
      <w:r w:rsidR="008959F2">
        <w:t>Device</w:t>
      </w:r>
      <w:r>
        <w:t xml:space="preserve"> failures</w:t>
      </w:r>
      <w:r w:rsidR="00534746">
        <w:t xml:space="preserve"> and</w:t>
      </w:r>
      <w:r>
        <w:t xml:space="preserve"> anomalies;</w:t>
      </w:r>
    </w:p>
    <w:p w14:paraId="7BC676C0" w14:textId="777C229F" w:rsidR="009C4460" w:rsidRDefault="009C4460" w:rsidP="007475B0">
      <w:pPr>
        <w:pStyle w:val="SLSCBodyText"/>
        <w:numPr>
          <w:ilvl w:val="1"/>
          <w:numId w:val="89"/>
        </w:numPr>
      </w:pPr>
      <w:r>
        <w:t xml:space="preserve">Monitor operational hours and condition of </w:t>
      </w:r>
      <w:r w:rsidR="00534746">
        <w:t>devices</w:t>
      </w:r>
      <w:r>
        <w:t xml:space="preserve"> for predictive maintenance purposes and for warranty enforcement;</w:t>
      </w:r>
    </w:p>
    <w:p w14:paraId="07C68DB4" w14:textId="4E925318" w:rsidR="009C4460" w:rsidRDefault="009C4460" w:rsidP="007475B0">
      <w:pPr>
        <w:pStyle w:val="SLSCBodyText"/>
        <w:numPr>
          <w:ilvl w:val="1"/>
          <w:numId w:val="89"/>
        </w:numPr>
      </w:pPr>
      <w:r>
        <w:t xml:space="preserve">Collect data from </w:t>
      </w:r>
      <w:r w:rsidR="008959F2">
        <w:t xml:space="preserve">Asset Tracking </w:t>
      </w:r>
      <w:r w:rsidR="00C0444F">
        <w:t xml:space="preserve">&amp; Monitoring </w:t>
      </w:r>
      <w:r w:rsidR="008959F2">
        <w:t>Device</w:t>
      </w:r>
      <w:r w:rsidR="00534746">
        <w:t>s</w:t>
      </w:r>
      <w:r>
        <w:t xml:space="preserve"> and supply to the User or to third party software such as Asset Management Systems (AMS) or Geographical Information Systems (GIS);</w:t>
      </w:r>
    </w:p>
    <w:p w14:paraId="6AFAA209" w14:textId="308CFEF1" w:rsidR="00D62E3E" w:rsidRDefault="00435D87" w:rsidP="005748CA">
      <w:pPr>
        <w:pStyle w:val="SLSCBodyText"/>
        <w:numPr>
          <w:ilvl w:val="1"/>
          <w:numId w:val="89"/>
        </w:numPr>
      </w:pPr>
      <w:r>
        <w:t>Provide interfaces and/or mechanisms to i</w:t>
      </w:r>
      <w:r w:rsidR="00461215">
        <w:t xml:space="preserve">nteract with a variety </w:t>
      </w:r>
      <w:r w:rsidR="00461215" w:rsidRPr="001D49A7">
        <w:t>of sensors and</w:t>
      </w:r>
      <w:r w:rsidR="00461215">
        <w:t xml:space="preserve"> platforms </w:t>
      </w:r>
      <w:r w:rsidR="009C4460">
        <w:t>to provide the city with information to help improve service, comfort and safety in the city</w:t>
      </w:r>
      <w:r w:rsidR="00D62E3E">
        <w:t>; and</w:t>
      </w:r>
      <w:r w:rsidR="00E329EC">
        <w:t xml:space="preserve"> </w:t>
      </w:r>
    </w:p>
    <w:p w14:paraId="3DFFE4E0" w14:textId="32B5B15B" w:rsidR="00C131A4" w:rsidRDefault="005748CA" w:rsidP="00D62E3E">
      <w:pPr>
        <w:pStyle w:val="SLSCBodyText"/>
        <w:numPr>
          <w:ilvl w:val="1"/>
          <w:numId w:val="89"/>
        </w:numPr>
      </w:pPr>
      <w:r>
        <w:t>Be scalable to handle a growing volume of data and number of devices to accommodate growth.</w:t>
      </w:r>
    </w:p>
    <w:p w14:paraId="3DFA04F1" w14:textId="77777777" w:rsidR="00D328A0" w:rsidRDefault="00D328A0" w:rsidP="002E26E9">
      <w:pPr>
        <w:pStyle w:val="SLSCFigure"/>
        <w:sectPr w:rsidR="00D328A0" w:rsidSect="00557D8D">
          <w:headerReference w:type="default" r:id="rId19"/>
          <w:pgSz w:w="11900" w:h="16840"/>
          <w:pgMar w:top="2042" w:right="1440" w:bottom="1440" w:left="1440" w:header="57" w:footer="397" w:gutter="0"/>
          <w:cols w:space="708"/>
          <w:docGrid w:linePitch="360"/>
        </w:sectPr>
      </w:pPr>
    </w:p>
    <w:bookmarkStart w:id="21" w:name="_Toc487552930"/>
    <w:bookmarkStart w:id="22" w:name="_Toc88736874"/>
    <w:p w14:paraId="36ECE304" w14:textId="59032E0A" w:rsidR="009C4460" w:rsidRPr="005F0973" w:rsidRDefault="00BE29BA" w:rsidP="00914BC1">
      <w:pPr>
        <w:pStyle w:val="SLSCHeading"/>
        <w:jc w:val="left"/>
        <w:rPr>
          <w:sz w:val="48"/>
          <w:szCs w:val="48"/>
        </w:rPr>
      </w:pPr>
      <w:r w:rsidRPr="005F0973">
        <w:rPr>
          <w:b w:val="0"/>
          <w:noProof/>
          <w:sz w:val="48"/>
          <w:szCs w:val="48"/>
        </w:rPr>
        <w:lastRenderedPageBreak/>
        <mc:AlternateContent>
          <mc:Choice Requires="wps">
            <w:drawing>
              <wp:anchor distT="45720" distB="45720" distL="114300" distR="114300" simplePos="0" relativeHeight="251679232" behindDoc="1" locked="0" layoutInCell="1" allowOverlap="1" wp14:anchorId="2AEA0AC8" wp14:editId="6A0A153D">
                <wp:simplePos x="0" y="0"/>
                <wp:positionH relativeFrom="margin">
                  <wp:align>left</wp:align>
                </wp:positionH>
                <wp:positionV relativeFrom="paragraph">
                  <wp:posOffset>1361440</wp:posOffset>
                </wp:positionV>
                <wp:extent cx="6086475" cy="899795"/>
                <wp:effectExtent l="0" t="0" r="28575" b="14605"/>
                <wp:wrapThrough wrapText="bothSides">
                  <wp:wrapPolygon edited="0">
                    <wp:start x="0" y="0"/>
                    <wp:lineTo x="0" y="21493"/>
                    <wp:lineTo x="21634" y="21493"/>
                    <wp:lineTo x="21634"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899795"/>
                        </a:xfrm>
                        <a:prstGeom prst="rect">
                          <a:avLst/>
                        </a:prstGeom>
                        <a:solidFill>
                          <a:srgbClr val="C00000"/>
                        </a:solidFill>
                        <a:ln w="9525">
                          <a:solidFill>
                            <a:srgbClr val="C00000"/>
                          </a:solidFill>
                          <a:miter lim="800000"/>
                          <a:headEnd/>
                          <a:tailEnd/>
                        </a:ln>
                      </wps:spPr>
                      <wps:txbx>
                        <w:txbxContent>
                          <w:p w14:paraId="48256857" w14:textId="77777777" w:rsidR="00BE29BA" w:rsidRPr="00BE29BA" w:rsidRDefault="00BE29BA" w:rsidP="00BE29BA">
                            <w:pPr>
                              <w:pStyle w:val="SLSCUserGuide"/>
                              <w:rPr>
                                <w:i w:val="0"/>
                                <w:iCs/>
                                <w:sz w:val="24"/>
                              </w:rPr>
                            </w:pPr>
                            <w:r w:rsidRPr="00BE29BA">
                              <w:rPr>
                                <w:i w:val="0"/>
                                <w:iCs/>
                                <w:sz w:val="24"/>
                              </w:rPr>
                              <w:t xml:space="preserve">The Central Management System (CMS) is a computer environment that provides all shared System services and consolidates and stores all System data. A User may specify a Central Management System as part of a complete integrated Turnkey System, or as a Modular Component to be integrated with the other Components available. </w:t>
                            </w:r>
                          </w:p>
                          <w:p w14:paraId="2067B02E" w14:textId="77777777" w:rsidR="00BE29BA" w:rsidRPr="0001377F" w:rsidRDefault="00BE29BA" w:rsidP="00BE29BA">
                            <w:pPr>
                              <w:pStyle w:val="SLSCBodyText"/>
                              <w:shd w:val="clear" w:color="auto" w:fill="C00000"/>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A0AC8" id="Text Box 13" o:spid="_x0000_s1032" type="#_x0000_t202" style="position:absolute;margin-left:0;margin-top:107.2pt;width:479.25pt;height:70.85pt;z-index:-251637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" fillcolor="#c00000" strokecolor="#c00000">
                <v:textbox>
                  <w:txbxContent>
                    <w:p w14:paraId="48256857" w14:textId="77777777" w:rsidR="00BE29BA" w:rsidRPr="00BE29BA" w:rsidRDefault="00BE29BA" w:rsidP="00BE29BA">
                      <w:pPr>
                        <w:pStyle w:val="SLSCUserGuide"/>
                        <w:rPr>
                          <w:i w:val="0"/>
                          <w:iCs/>
                          <w:sz w:val="24"/>
                        </w:rPr>
                      </w:pPr>
                      <w:r w:rsidRPr="00BE29BA">
                        <w:rPr>
                          <w:i w:val="0"/>
                          <w:iCs/>
                          <w:sz w:val="24"/>
                        </w:rPr>
                        <w:t xml:space="preserve">The Central Management System (CMS) is a computer environment that provides all shared System services and consolidates and stores all System data. A User may specify a Central Management System as part of a complete integrated Turnkey System, or as a Modular Component to be integrated with the other Components available. </w:t>
                      </w:r>
                    </w:p>
                    <w:p w14:paraId="2067B02E" w14:textId="77777777" w:rsidR="00BE29BA" w:rsidRPr="0001377F" w:rsidRDefault="00BE29BA" w:rsidP="00BE29BA">
                      <w:pPr>
                        <w:pStyle w:val="SLSCBodyText"/>
                        <w:shd w:val="clear" w:color="auto" w:fill="C00000"/>
                        <w:rPr>
                          <w:sz w:val="24"/>
                        </w:rPr>
                      </w:pPr>
                    </w:p>
                  </w:txbxContent>
                </v:textbox>
                <w10:wrap type="through" anchorx="margin"/>
              </v:shape>
            </w:pict>
          </mc:Fallback>
        </mc:AlternateContent>
      </w:r>
      <w:r w:rsidR="009C4460" w:rsidRPr="005F0973">
        <w:rPr>
          <w:sz w:val="48"/>
          <w:szCs w:val="48"/>
        </w:rPr>
        <w:t>4</w:t>
      </w:r>
      <w:r w:rsidR="000B692A" w:rsidRPr="005F0973">
        <w:rPr>
          <w:sz w:val="48"/>
          <w:szCs w:val="48"/>
        </w:rPr>
        <w:t xml:space="preserve"> </w:t>
      </w:r>
      <w:r w:rsidR="000B692A" w:rsidRPr="005F0973">
        <w:rPr>
          <w:color w:val="BCBEC0" w:themeColor="accent1"/>
          <w:sz w:val="48"/>
          <w:szCs w:val="48"/>
        </w:rPr>
        <w:t>|</w:t>
      </w:r>
      <w:r w:rsidR="000B692A" w:rsidRPr="005F0973">
        <w:rPr>
          <w:sz w:val="48"/>
          <w:szCs w:val="48"/>
        </w:rPr>
        <w:t xml:space="preserve"> </w:t>
      </w:r>
      <w:r w:rsidR="009C4460" w:rsidRPr="005F0973">
        <w:rPr>
          <w:sz w:val="48"/>
          <w:szCs w:val="48"/>
        </w:rPr>
        <w:t>Central Management System (CMS)</w:t>
      </w:r>
      <w:bookmarkEnd w:id="21"/>
      <w:r w:rsidR="00C44B3D" w:rsidRPr="005F0973">
        <w:rPr>
          <w:sz w:val="48"/>
          <w:szCs w:val="48"/>
        </w:rPr>
        <w:t xml:space="preserve"> Specification</w:t>
      </w:r>
      <w:bookmarkEnd w:id="22"/>
    </w:p>
    <w:p w14:paraId="2CC27C0B" w14:textId="638A02DE" w:rsidR="009C4460" w:rsidRDefault="009C4460" w:rsidP="000B692A">
      <w:pPr>
        <w:pStyle w:val="SLSCSub-Heading"/>
      </w:pPr>
      <w:bookmarkStart w:id="23" w:name="_Toc487552932"/>
      <w:r>
        <w:t>4.</w:t>
      </w:r>
      <w:r w:rsidR="00BE29BA">
        <w:t>1</w:t>
      </w:r>
      <w:r w:rsidR="00A81CCC">
        <w:t xml:space="preserve"> </w:t>
      </w:r>
      <w:r>
        <w:t>Physical Features and Requirements</w:t>
      </w:r>
      <w:bookmarkEnd w:id="23"/>
      <w:r>
        <w:t xml:space="preserve"> </w:t>
      </w:r>
    </w:p>
    <w:p w14:paraId="3C1D7C67" w14:textId="3C68F148" w:rsidR="009C4460" w:rsidRDefault="009C4460" w:rsidP="00A13E8E">
      <w:pPr>
        <w:pStyle w:val="SLSCBodyText"/>
        <w:numPr>
          <w:ilvl w:val="1"/>
          <w:numId w:val="2"/>
        </w:numPr>
      </w:pPr>
      <w:r>
        <w:t>The System shall use a Central Management System that is hosted by:</w:t>
      </w:r>
    </w:p>
    <w:p w14:paraId="523A3D0E" w14:textId="26BC229B" w:rsidR="009C4460" w:rsidRPr="008E6BA7" w:rsidRDefault="009C4460" w:rsidP="006244A7">
      <w:pPr>
        <w:pStyle w:val="SLSCInset"/>
        <w:rPr>
          <w:rStyle w:val="SLSCBLUEAction"/>
        </w:rPr>
      </w:pPr>
      <w:r w:rsidRPr="008E6BA7">
        <w:rPr>
          <w:rStyle w:val="SLSCBLUEAction"/>
        </w:rPr>
        <w:t xml:space="preserve">Select ONE </w:t>
      </w:r>
      <w:r w:rsidR="0014524D">
        <w:rPr>
          <w:rStyle w:val="SLSCBLUEAction"/>
        </w:rPr>
        <w:t xml:space="preserve">or more </w:t>
      </w:r>
      <w:r w:rsidRPr="008E6BA7">
        <w:rPr>
          <w:rStyle w:val="SLSCBLUEAction"/>
        </w:rPr>
        <w:t>of the following options</w:t>
      </w:r>
      <w:r w:rsidR="00826334">
        <w:rPr>
          <w:rStyle w:val="SLSCBLUEAction"/>
        </w:rPr>
        <w:t>:</w:t>
      </w:r>
    </w:p>
    <w:p w14:paraId="1F45206C" w14:textId="3B358CF2" w:rsidR="009C4460" w:rsidRPr="008E6BA7" w:rsidRDefault="009C4460" w:rsidP="007475B0">
      <w:pPr>
        <w:pStyle w:val="SLSCBodyText"/>
        <w:numPr>
          <w:ilvl w:val="0"/>
          <w:numId w:val="90"/>
        </w:numPr>
        <w:rPr>
          <w:rStyle w:val="SLSCGreenOption"/>
        </w:rPr>
      </w:pPr>
      <w:r w:rsidRPr="008E6BA7">
        <w:rPr>
          <w:rStyle w:val="SLSCGreenOption"/>
        </w:rPr>
        <w:t>The User or a User specified Third Party</w:t>
      </w:r>
    </w:p>
    <w:p w14:paraId="39F99D03" w14:textId="106CEF91" w:rsidR="009C4460" w:rsidRPr="008E6BA7" w:rsidRDefault="009C4460" w:rsidP="007475B0">
      <w:pPr>
        <w:pStyle w:val="SLSCBodyText"/>
        <w:numPr>
          <w:ilvl w:val="0"/>
          <w:numId w:val="90"/>
        </w:numPr>
        <w:rPr>
          <w:rStyle w:val="SLSCGreenOption"/>
        </w:rPr>
      </w:pPr>
      <w:r w:rsidRPr="008E6BA7">
        <w:rPr>
          <w:rStyle w:val="SLSCGreenOption"/>
        </w:rPr>
        <w:t>The Vendor. Hosting fees to be incorporated in first cost</w:t>
      </w:r>
    </w:p>
    <w:p w14:paraId="38094465" w14:textId="1220625C" w:rsidR="009C4460" w:rsidRDefault="009C4460" w:rsidP="007475B0">
      <w:pPr>
        <w:pStyle w:val="SLSCBodyText"/>
        <w:numPr>
          <w:ilvl w:val="0"/>
          <w:numId w:val="90"/>
        </w:numPr>
        <w:rPr>
          <w:rStyle w:val="SLSCGreenOption"/>
        </w:rPr>
      </w:pPr>
      <w:r w:rsidRPr="008E6BA7">
        <w:rPr>
          <w:rStyle w:val="SLSCGreenOption"/>
        </w:rPr>
        <w:t>The Vendor. Hosting fees to be separately identified as a recurring cost</w:t>
      </w:r>
    </w:p>
    <w:p w14:paraId="7801F351" w14:textId="1ED2D7BA" w:rsidR="003D479D" w:rsidRPr="008E6BA7" w:rsidRDefault="003D479D" w:rsidP="007475B0">
      <w:pPr>
        <w:pStyle w:val="SLSCBodyText"/>
        <w:numPr>
          <w:ilvl w:val="0"/>
          <w:numId w:val="90"/>
        </w:numPr>
        <w:rPr>
          <w:rStyle w:val="SLSCGreenOption"/>
        </w:rPr>
      </w:pPr>
      <w:r>
        <w:rPr>
          <w:rStyle w:val="SLSCGreenOption"/>
        </w:rPr>
        <w:t>The Vendor</w:t>
      </w:r>
      <w:r w:rsidR="00111CAB">
        <w:rPr>
          <w:rStyle w:val="SLSCGreenOption"/>
        </w:rPr>
        <w:t xml:space="preserve"> or 3</w:t>
      </w:r>
      <w:r w:rsidR="00111CAB" w:rsidRPr="00111CAB">
        <w:rPr>
          <w:rStyle w:val="SLSCGreenOption"/>
          <w:vertAlign w:val="superscript"/>
        </w:rPr>
        <w:t>rd</w:t>
      </w:r>
      <w:r w:rsidR="00111CAB">
        <w:rPr>
          <w:rStyle w:val="SLSCGreenOption"/>
        </w:rPr>
        <w:t xml:space="preserve"> party host</w:t>
      </w:r>
      <w:r w:rsidR="00021954">
        <w:rPr>
          <w:rStyle w:val="SLSCGreenOption"/>
        </w:rPr>
        <w:t xml:space="preserve"> </w:t>
      </w:r>
      <w:r w:rsidR="00111CAB" w:rsidRPr="00111CAB">
        <w:rPr>
          <w:rStyle w:val="SLSCGreenOption"/>
          <w:i w:val="0"/>
          <w:iCs/>
          <w:color w:val="00B0F0"/>
        </w:rPr>
        <w:t>[Insert</w:t>
      </w:r>
      <w:r w:rsidRPr="00111CAB">
        <w:rPr>
          <w:rStyle w:val="SLSCGreenOption"/>
          <w:i w:val="0"/>
          <w:iCs/>
          <w:color w:val="00B0F0"/>
        </w:rPr>
        <w:t xml:space="preserve"> “</w:t>
      </w:r>
      <w:r w:rsidR="00111CAB" w:rsidRPr="00111CAB">
        <w:rPr>
          <w:rStyle w:val="SLSCGreenOption"/>
          <w:i w:val="0"/>
          <w:iCs/>
          <w:color w:val="00B0F0"/>
        </w:rPr>
        <w:t>i</w:t>
      </w:r>
      <w:r w:rsidRPr="00111CAB">
        <w:rPr>
          <w:rStyle w:val="SLSCGreenOption"/>
          <w:i w:val="0"/>
          <w:iCs/>
          <w:color w:val="00B0F0"/>
        </w:rPr>
        <w:t>n Australia” or “</w:t>
      </w:r>
      <w:r w:rsidR="00111CAB" w:rsidRPr="00111CAB">
        <w:rPr>
          <w:rStyle w:val="SLSCGreenOption"/>
          <w:i w:val="0"/>
          <w:iCs/>
          <w:color w:val="00B0F0"/>
        </w:rPr>
        <w:t>i</w:t>
      </w:r>
      <w:r w:rsidRPr="00111CAB">
        <w:rPr>
          <w:rStyle w:val="SLSCGreenOption"/>
          <w:i w:val="0"/>
          <w:iCs/>
          <w:color w:val="00B0F0"/>
        </w:rPr>
        <w:t>n New Zealand”, if data sovereignty is a factor</w:t>
      </w:r>
      <w:r w:rsidR="00111CAB" w:rsidRPr="00111CAB">
        <w:rPr>
          <w:rStyle w:val="SLSCGreenOption"/>
          <w:i w:val="0"/>
          <w:iCs/>
          <w:color w:val="00B0F0"/>
        </w:rPr>
        <w:t>]</w:t>
      </w:r>
    </w:p>
    <w:p w14:paraId="5691BB65" w14:textId="4F2155B6" w:rsidR="009C4460" w:rsidRPr="008E6BA7" w:rsidRDefault="009C4460" w:rsidP="007475B0">
      <w:pPr>
        <w:pStyle w:val="SLSCBodyText"/>
        <w:numPr>
          <w:ilvl w:val="0"/>
          <w:numId w:val="90"/>
        </w:numPr>
        <w:rPr>
          <w:rStyle w:val="SLSCGreenOption"/>
        </w:rPr>
      </w:pPr>
      <w:r w:rsidRPr="008E6BA7">
        <w:rPr>
          <w:rStyle w:val="SLSCGreenOption"/>
        </w:rPr>
        <w:t>Other - Vendor proposed option</w:t>
      </w:r>
    </w:p>
    <w:p w14:paraId="1B36864A" w14:textId="166E1A3E" w:rsidR="00700D7B" w:rsidRPr="00C04A70" w:rsidRDefault="00700D7B" w:rsidP="00A13E8E">
      <w:pPr>
        <w:pStyle w:val="SLSCBodyText"/>
        <w:numPr>
          <w:ilvl w:val="1"/>
          <w:numId w:val="2"/>
        </w:numPr>
      </w:pPr>
      <w:r>
        <w:t>The Vendor shall provide a description of the overall architecture, availability, reliability,</w:t>
      </w:r>
      <w:r w:rsidR="006C398B">
        <w:t xml:space="preserve"> redundancy, disaster recovery,</w:t>
      </w:r>
      <w:r>
        <w:t xml:space="preserve"> scalability and security approach of the System </w:t>
      </w:r>
      <w:r w:rsidRPr="00C04A70">
        <w:t>irrespective of the hosting location and arrangements.</w:t>
      </w:r>
    </w:p>
    <w:p w14:paraId="2FCEF054" w14:textId="4D15179E" w:rsidR="009C4460" w:rsidRDefault="009C4460" w:rsidP="00A13E8E">
      <w:pPr>
        <w:pStyle w:val="SLSCBodyText"/>
        <w:numPr>
          <w:ilvl w:val="1"/>
          <w:numId w:val="2"/>
        </w:numPr>
      </w:pPr>
      <w:r>
        <w:t>The Vendor shall provide sample screen images depicting the following features and functions:</w:t>
      </w:r>
      <w:r w:rsidR="00005622">
        <w:t xml:space="preserve"> </w:t>
      </w:r>
    </w:p>
    <w:p w14:paraId="30E689CD" w14:textId="46CB5309" w:rsidR="009C4460" w:rsidRDefault="009C4460" w:rsidP="007475B0">
      <w:pPr>
        <w:pStyle w:val="SLSCBodyText"/>
        <w:numPr>
          <w:ilvl w:val="0"/>
          <w:numId w:val="91"/>
        </w:numPr>
      </w:pPr>
      <w:r w:rsidRPr="008E6BA7">
        <w:rPr>
          <w:b/>
        </w:rPr>
        <w:t>Commissioning:</w:t>
      </w:r>
      <w:r>
        <w:t xml:space="preserve"> Installation and Configuration process of a new </w:t>
      </w:r>
      <w:r w:rsidR="00661401">
        <w:t>tracking devices</w:t>
      </w:r>
    </w:p>
    <w:p w14:paraId="17415BA9" w14:textId="4ECDE28C" w:rsidR="009C4460" w:rsidRDefault="009C4460" w:rsidP="007475B0">
      <w:pPr>
        <w:pStyle w:val="SLSCBodyText"/>
        <w:numPr>
          <w:ilvl w:val="0"/>
          <w:numId w:val="91"/>
        </w:numPr>
      </w:pPr>
      <w:r w:rsidRPr="008E6BA7">
        <w:rPr>
          <w:b/>
        </w:rPr>
        <w:t>Inventory:</w:t>
      </w:r>
      <w:r>
        <w:t xml:space="preserve"> </w:t>
      </w:r>
      <w:r w:rsidR="00661401">
        <w:t>Tracking device</w:t>
      </w:r>
      <w:r w:rsidR="00317454">
        <w:t xml:space="preserve"> </w:t>
      </w:r>
      <w:r>
        <w:t>location with</w:t>
      </w:r>
      <w:r w:rsidR="009F4FE0">
        <w:t xml:space="preserve"> the ability to select</w:t>
      </w:r>
      <w:r>
        <w:t xml:space="preserve"> on maps (e.g. using a </w:t>
      </w:r>
      <w:r w:rsidRPr="00C04A70">
        <w:t>lasso</w:t>
      </w:r>
      <w:r>
        <w:t xml:space="preserve"> tool), description with multiple attributes (including identifier, type, model, supplier, address</w:t>
      </w:r>
      <w:r w:rsidR="00C74E14">
        <w:t xml:space="preserve"> </w:t>
      </w:r>
      <w:r w:rsidR="00661401">
        <w:t>(where</w:t>
      </w:r>
      <w:r w:rsidR="00EF6A58">
        <w:t xml:space="preserve"> asset location is</w:t>
      </w:r>
      <w:r w:rsidR="00661401">
        <w:t xml:space="preserve"> fixed)</w:t>
      </w:r>
      <w:r>
        <w:t>, etc., ability to colour code assets and obtain a street level view of asset location – e.g. Google Street View</w:t>
      </w:r>
    </w:p>
    <w:p w14:paraId="4166223C" w14:textId="5335A6D3" w:rsidR="009C4460" w:rsidRDefault="009C4460" w:rsidP="007475B0">
      <w:pPr>
        <w:pStyle w:val="SLSCBodyText"/>
        <w:numPr>
          <w:ilvl w:val="0"/>
          <w:numId w:val="91"/>
        </w:numPr>
      </w:pPr>
      <w:r w:rsidRPr="008E6BA7">
        <w:rPr>
          <w:b/>
        </w:rPr>
        <w:t>Schedules/Calendars:</w:t>
      </w:r>
      <w:r>
        <w:t xml:space="preserve"> Defining schedules, assigning schedules to days and applying these calendars to groups of </w:t>
      </w:r>
      <w:r w:rsidR="008959F2">
        <w:t xml:space="preserve">Asset Tracking </w:t>
      </w:r>
      <w:r w:rsidR="00CB1D0D">
        <w:t xml:space="preserve">&amp; Monitoring </w:t>
      </w:r>
      <w:r w:rsidR="008959F2">
        <w:t>Device</w:t>
      </w:r>
      <w:r w:rsidR="00661401">
        <w:t>s</w:t>
      </w:r>
    </w:p>
    <w:p w14:paraId="063C2859" w14:textId="0AE528E5" w:rsidR="009C4460" w:rsidRDefault="009C4460" w:rsidP="007475B0">
      <w:pPr>
        <w:pStyle w:val="SLSCBodyText"/>
        <w:numPr>
          <w:ilvl w:val="0"/>
          <w:numId w:val="91"/>
        </w:numPr>
      </w:pPr>
      <w:r w:rsidRPr="008E6BA7">
        <w:rPr>
          <w:b/>
        </w:rPr>
        <w:t>Failure analysis</w:t>
      </w:r>
      <w:r>
        <w:t xml:space="preserve">: Display </w:t>
      </w:r>
      <w:r w:rsidR="008959F2">
        <w:t xml:space="preserve">Asset Tracking </w:t>
      </w:r>
      <w:r w:rsidR="001061CC">
        <w:t xml:space="preserve">&amp; Monitoring </w:t>
      </w:r>
      <w:r w:rsidR="008959F2">
        <w:t>Device</w:t>
      </w:r>
      <w:r>
        <w:t xml:space="preserve"> failures on maps for the whole </w:t>
      </w:r>
      <w:r w:rsidR="00EF6A58">
        <w:t xml:space="preserve">coverage area </w:t>
      </w:r>
      <w:r>
        <w:t>(very high zoom level) and for a particular geographical section (low zoom level, e.g. a block) on road maps as well as satellite map, from several map providers</w:t>
      </w:r>
    </w:p>
    <w:p w14:paraId="4CE49BEC" w14:textId="58507C06" w:rsidR="009C4460" w:rsidRDefault="009C4460" w:rsidP="007475B0">
      <w:pPr>
        <w:pStyle w:val="SLSCBodyText"/>
        <w:numPr>
          <w:ilvl w:val="0"/>
          <w:numId w:val="91"/>
        </w:numPr>
      </w:pPr>
      <w:r w:rsidRPr="008E6BA7">
        <w:rPr>
          <w:b/>
        </w:rPr>
        <w:t>Real time view:</w:t>
      </w:r>
      <w:r>
        <w:t xml:space="preserve"> </w:t>
      </w:r>
      <w:r w:rsidR="008959F2">
        <w:t xml:space="preserve">Asset Tracking </w:t>
      </w:r>
      <w:r w:rsidR="00AD2CB1">
        <w:t xml:space="preserve">&amp; Monitoring </w:t>
      </w:r>
      <w:r w:rsidR="008959F2">
        <w:t>Device</w:t>
      </w:r>
      <w:r>
        <w:t xml:space="preserve"> and Gateway status (i.e. online, online reporting error, offline, failures), </w:t>
      </w:r>
    </w:p>
    <w:p w14:paraId="793E9269" w14:textId="1D296F70" w:rsidR="009C4460" w:rsidRDefault="009C4460" w:rsidP="007475B0">
      <w:pPr>
        <w:pStyle w:val="SLSCBodyText"/>
        <w:numPr>
          <w:ilvl w:val="0"/>
          <w:numId w:val="91"/>
        </w:numPr>
      </w:pPr>
      <w:r w:rsidRPr="00A13822">
        <w:rPr>
          <w:b/>
        </w:rPr>
        <w:t>Data analytics:</w:t>
      </w:r>
      <w:r>
        <w:t xml:space="preserve"> generally displaying</w:t>
      </w:r>
      <w:r w:rsidR="00553D0B">
        <w:t>, for example,</w:t>
      </w:r>
      <w:r>
        <w:t xml:space="preserve"> the </w:t>
      </w:r>
      <w:r w:rsidRPr="00C04A70">
        <w:t>history</w:t>
      </w:r>
      <w:r>
        <w:t xml:space="preserve"> of any collected data on any </w:t>
      </w:r>
      <w:r w:rsidR="008959F2">
        <w:t xml:space="preserve">Asset Tracking </w:t>
      </w:r>
      <w:r w:rsidR="00AD2CB1">
        <w:t xml:space="preserve">&amp; Monitoring </w:t>
      </w:r>
      <w:r w:rsidR="008959F2">
        <w:t>Device</w:t>
      </w:r>
      <w:r w:rsidR="00005622">
        <w:t xml:space="preserve"> </w:t>
      </w:r>
    </w:p>
    <w:p w14:paraId="07691805" w14:textId="2DF52A3F" w:rsidR="009C4460" w:rsidRDefault="009C4460" w:rsidP="00A13E8E">
      <w:pPr>
        <w:pStyle w:val="SLSCBodyText"/>
        <w:numPr>
          <w:ilvl w:val="1"/>
          <w:numId w:val="2"/>
        </w:numPr>
      </w:pPr>
      <w:r>
        <w:t>The CMS shall be accessible to authorised individual users only by unique user identifier and password</w:t>
      </w:r>
      <w:r w:rsidR="00F91839">
        <w:t xml:space="preserve"> </w:t>
      </w:r>
      <w:r w:rsidR="001B2C57">
        <w:t>loss to prevent unauthorised access or control of the system</w:t>
      </w:r>
      <w:r w:rsidR="00E0254B">
        <w:t xml:space="preserve"> </w:t>
      </w:r>
      <w:r w:rsidR="00E0254B" w:rsidRPr="00B133C0">
        <w:rPr>
          <w:rStyle w:val="SLSCBLUEAction"/>
        </w:rPr>
        <w:t xml:space="preserve">[The User may wish to consider stipulating automation of user authentication through integration with </w:t>
      </w:r>
      <w:r w:rsidR="00C01DFA">
        <w:rPr>
          <w:rStyle w:val="SLSCBLUEAction"/>
        </w:rPr>
        <w:t>systems</w:t>
      </w:r>
      <w:r w:rsidR="00E0254B" w:rsidRPr="00B133C0">
        <w:rPr>
          <w:rStyle w:val="SLSCBLUEAction"/>
        </w:rPr>
        <w:t xml:space="preserve"> like</w:t>
      </w:r>
      <w:r w:rsidR="00C01DFA">
        <w:rPr>
          <w:rStyle w:val="SLSCBLUEAction"/>
        </w:rPr>
        <w:t xml:space="preserve"> an</w:t>
      </w:r>
      <w:r w:rsidR="00E0254B" w:rsidRPr="00B133C0">
        <w:rPr>
          <w:rStyle w:val="SLSCBLUEAction"/>
        </w:rPr>
        <w:t xml:space="preserve"> Active Directory</w:t>
      </w:r>
      <w:r w:rsidR="00B133C0" w:rsidRPr="00B133C0">
        <w:rPr>
          <w:rStyle w:val="SLSCBLUEAction"/>
        </w:rPr>
        <w:t>, depending on their organisation’s policies]</w:t>
      </w:r>
      <w:r w:rsidRPr="00B133C0">
        <w:rPr>
          <w:rStyle w:val="SLSCBLUEAction"/>
        </w:rPr>
        <w:t>.</w:t>
      </w:r>
      <w:r w:rsidR="00005622">
        <w:t xml:space="preserve"> </w:t>
      </w:r>
    </w:p>
    <w:p w14:paraId="65CB3495" w14:textId="62A54132" w:rsidR="009C4460" w:rsidRDefault="009C4460" w:rsidP="00A13E8E">
      <w:pPr>
        <w:pStyle w:val="SLSCBodyText"/>
        <w:numPr>
          <w:ilvl w:val="1"/>
          <w:numId w:val="2"/>
        </w:numPr>
      </w:pPr>
      <w:r>
        <w:lastRenderedPageBreak/>
        <w:t>The CMS shall be accessible to authorised third party applications through a secure API.</w:t>
      </w:r>
    </w:p>
    <w:p w14:paraId="3FAD1DE2" w14:textId="3A800255" w:rsidR="009C4460" w:rsidRDefault="009C4460" w:rsidP="00A13E8E">
      <w:pPr>
        <w:pStyle w:val="SLSCBodyText"/>
        <w:numPr>
          <w:ilvl w:val="1"/>
          <w:numId w:val="2"/>
        </w:numPr>
      </w:pPr>
      <w:r>
        <w:t>The CMS shall be capable of restricting user access to specific functions. These functions shall include the following:</w:t>
      </w:r>
    </w:p>
    <w:p w14:paraId="6F603433" w14:textId="2A329CDE" w:rsidR="009C4460" w:rsidRDefault="009C4460" w:rsidP="007475B0">
      <w:pPr>
        <w:pStyle w:val="SLSCBodyText"/>
        <w:numPr>
          <w:ilvl w:val="0"/>
          <w:numId w:val="92"/>
        </w:numPr>
      </w:pPr>
      <w:r>
        <w:t>Creating and managing users and groups</w:t>
      </w:r>
    </w:p>
    <w:p w14:paraId="58BF8535" w14:textId="3CDF1AD9" w:rsidR="009C4460" w:rsidRDefault="009C4460" w:rsidP="007475B0">
      <w:pPr>
        <w:pStyle w:val="SLSCBodyText"/>
        <w:numPr>
          <w:ilvl w:val="0"/>
          <w:numId w:val="92"/>
        </w:numPr>
      </w:pPr>
      <w:r>
        <w:t xml:space="preserve">Installing/Commissioning/Removing/Replacing one or more </w:t>
      </w:r>
      <w:r w:rsidR="00AD2CB1">
        <w:t>Asset Tracking &amp; Monitoring Device</w:t>
      </w:r>
      <w:r w:rsidR="00E63ABC">
        <w:t xml:space="preserve"> </w:t>
      </w:r>
    </w:p>
    <w:p w14:paraId="466625AF" w14:textId="5615C3A2" w:rsidR="009C4460" w:rsidRDefault="009C4460" w:rsidP="007475B0">
      <w:pPr>
        <w:pStyle w:val="SLSCBodyText"/>
        <w:numPr>
          <w:ilvl w:val="0"/>
          <w:numId w:val="92"/>
        </w:numPr>
      </w:pPr>
      <w:r>
        <w:t xml:space="preserve">Configuring one or more </w:t>
      </w:r>
      <w:r w:rsidR="00AD2CB1">
        <w:t>Asset Tracking &amp; Monitoring Device</w:t>
      </w:r>
      <w:r w:rsidR="00EE1F29">
        <w:t xml:space="preserve"> </w:t>
      </w:r>
    </w:p>
    <w:p w14:paraId="0FDB45BA" w14:textId="1BFEFEA9" w:rsidR="009C4460" w:rsidRDefault="009C4460" w:rsidP="007475B0">
      <w:pPr>
        <w:pStyle w:val="SLSCBodyText"/>
        <w:numPr>
          <w:ilvl w:val="0"/>
          <w:numId w:val="92"/>
        </w:numPr>
      </w:pPr>
      <w:r>
        <w:t xml:space="preserve">Collecting, displaying and analysing </w:t>
      </w:r>
      <w:r w:rsidR="00AD2CB1">
        <w:t>Asset Tracking &amp; Monitoring Device</w:t>
      </w:r>
      <w:r>
        <w:t xml:space="preserve"> failures on maps and reports</w:t>
      </w:r>
    </w:p>
    <w:p w14:paraId="6A0EA205" w14:textId="207C66F3" w:rsidR="009C4460" w:rsidRDefault="009C4460" w:rsidP="007475B0">
      <w:pPr>
        <w:pStyle w:val="SLSCBodyText"/>
        <w:numPr>
          <w:ilvl w:val="0"/>
          <w:numId w:val="92"/>
        </w:numPr>
      </w:pPr>
      <w:r>
        <w:t xml:space="preserve">Controlling and monitoring one or more </w:t>
      </w:r>
      <w:bookmarkStart w:id="24" w:name="_Hlk45105969"/>
      <w:r w:rsidR="00AD2CB1">
        <w:t>Asset Tracking &amp; Monitoring Device</w:t>
      </w:r>
      <w:r w:rsidR="00EE1F29">
        <w:t xml:space="preserve"> </w:t>
      </w:r>
      <w:bookmarkEnd w:id="24"/>
      <w:r>
        <w:t>in real time</w:t>
      </w:r>
    </w:p>
    <w:p w14:paraId="4E6A9586" w14:textId="09CE94E7" w:rsidR="009C4460" w:rsidRDefault="009C4460" w:rsidP="007475B0">
      <w:pPr>
        <w:pStyle w:val="SLSCBodyText"/>
        <w:numPr>
          <w:ilvl w:val="0"/>
          <w:numId w:val="92"/>
        </w:numPr>
      </w:pPr>
      <w:r>
        <w:t>Report generation for failure and other purposes</w:t>
      </w:r>
    </w:p>
    <w:p w14:paraId="69F70B3F" w14:textId="6E927C08" w:rsidR="009C4460" w:rsidRDefault="009C4460" w:rsidP="007475B0">
      <w:pPr>
        <w:pStyle w:val="SLSCBodyText"/>
        <w:numPr>
          <w:ilvl w:val="0"/>
          <w:numId w:val="92"/>
        </w:numPr>
      </w:pPr>
      <w:r>
        <w:t>Custom report generation</w:t>
      </w:r>
    </w:p>
    <w:p w14:paraId="45775A5C" w14:textId="46C3F509" w:rsidR="009C4460" w:rsidRPr="008660C7" w:rsidRDefault="009C4460" w:rsidP="00A13E8E">
      <w:pPr>
        <w:pStyle w:val="SLSCBodyText"/>
        <w:numPr>
          <w:ilvl w:val="1"/>
          <w:numId w:val="2"/>
        </w:numPr>
      </w:pPr>
      <w:r w:rsidRPr="008660C7">
        <w:t xml:space="preserve">The CMS shall be accessible through </w:t>
      </w:r>
      <w:r w:rsidR="001E6E2B" w:rsidRPr="006F25EE">
        <w:t>desktop</w:t>
      </w:r>
      <w:r w:rsidR="006F25EE" w:rsidRPr="006F25EE">
        <w:rPr>
          <w:rStyle w:val="SLSCBLUEAction"/>
        </w:rPr>
        <w:t xml:space="preserve"> [User may wish to specify operating system]</w:t>
      </w:r>
      <w:r w:rsidR="001E6E2B">
        <w:t xml:space="preserve"> and</w:t>
      </w:r>
      <w:r w:rsidRPr="008660C7">
        <w:t xml:space="preserve"> handheld mobile device</w:t>
      </w:r>
      <w:r w:rsidR="006F25EE">
        <w:t>s</w:t>
      </w:r>
      <w:r w:rsidRPr="008660C7">
        <w:t xml:space="preserve"> (</w:t>
      </w:r>
      <w:r w:rsidR="0086024B">
        <w:t xml:space="preserve">eg, </w:t>
      </w:r>
      <w:r w:rsidRPr="008660C7">
        <w:t>smart phone and/or tablet) in a format designed to accommodate the size and user interface of the mobile device.</w:t>
      </w:r>
      <w:r w:rsidR="00005622" w:rsidRPr="008660C7">
        <w:t xml:space="preserve"> </w:t>
      </w:r>
    </w:p>
    <w:p w14:paraId="0ED25989" w14:textId="2CC47A69" w:rsidR="009C4460" w:rsidRDefault="009C4460" w:rsidP="00A13E8E">
      <w:pPr>
        <w:pStyle w:val="SLSCBodyText"/>
        <w:numPr>
          <w:ilvl w:val="1"/>
          <w:numId w:val="2"/>
        </w:numPr>
      </w:pPr>
      <w:r>
        <w:t xml:space="preserve">All asset data shall be stored on the CMS. It shall be capable of storing the following asset and warranty information for all </w:t>
      </w:r>
      <w:r w:rsidR="00C74E14">
        <w:t>tracking devices</w:t>
      </w:r>
      <w:r>
        <w:t>:</w:t>
      </w:r>
      <w:r w:rsidR="00005622">
        <w:t xml:space="preserve"> </w:t>
      </w:r>
    </w:p>
    <w:p w14:paraId="36C195A4" w14:textId="5F862BAD" w:rsidR="009C4460" w:rsidRDefault="00AD2CB1" w:rsidP="007475B0">
      <w:pPr>
        <w:pStyle w:val="SLSCBodyText"/>
        <w:numPr>
          <w:ilvl w:val="0"/>
          <w:numId w:val="93"/>
        </w:numPr>
      </w:pPr>
      <w:r>
        <w:t>Asset Tracking &amp; Monitoring Device</w:t>
      </w:r>
      <w:r w:rsidR="00661401">
        <w:t xml:space="preserve"> </w:t>
      </w:r>
      <w:r w:rsidR="009C4460">
        <w:t xml:space="preserve">number </w:t>
      </w:r>
    </w:p>
    <w:p w14:paraId="3B96893F" w14:textId="39467CEA" w:rsidR="009C4460" w:rsidRDefault="00AD2CB1" w:rsidP="007475B0">
      <w:pPr>
        <w:pStyle w:val="SLSCBodyText"/>
        <w:numPr>
          <w:ilvl w:val="0"/>
          <w:numId w:val="93"/>
        </w:numPr>
      </w:pPr>
      <w:r>
        <w:t>Asset Tracking &amp; Monitoring Device</w:t>
      </w:r>
      <w:r w:rsidR="00661401">
        <w:t xml:space="preserve"> </w:t>
      </w:r>
      <w:r w:rsidR="009C4460">
        <w:t>type</w:t>
      </w:r>
    </w:p>
    <w:p w14:paraId="191C1978" w14:textId="1EC18E2B" w:rsidR="009C4460" w:rsidRDefault="00AD2CB1" w:rsidP="007475B0">
      <w:pPr>
        <w:pStyle w:val="SLSCBodyText"/>
        <w:numPr>
          <w:ilvl w:val="0"/>
          <w:numId w:val="93"/>
        </w:numPr>
      </w:pPr>
      <w:r>
        <w:t>Asset Tracking &amp; Monitoring Device</w:t>
      </w:r>
      <w:r w:rsidR="009C4460">
        <w:t xml:space="preserve"> unique identifier on the network </w:t>
      </w:r>
    </w:p>
    <w:p w14:paraId="6609D36E" w14:textId="731D7A3F" w:rsidR="009C4460" w:rsidRDefault="00661401" w:rsidP="007475B0">
      <w:pPr>
        <w:pStyle w:val="SLSCBodyText"/>
        <w:numPr>
          <w:ilvl w:val="0"/>
          <w:numId w:val="93"/>
        </w:numPr>
      </w:pPr>
      <w:r>
        <w:t>M</w:t>
      </w:r>
      <w:r w:rsidR="009C4460">
        <w:t>ake, model and firmware version</w:t>
      </w:r>
    </w:p>
    <w:p w14:paraId="2200FDB4" w14:textId="33F12F0E" w:rsidR="009C4460" w:rsidRDefault="009C4460" w:rsidP="007475B0">
      <w:pPr>
        <w:pStyle w:val="SLSCBodyText"/>
        <w:numPr>
          <w:ilvl w:val="0"/>
          <w:numId w:val="93"/>
        </w:numPr>
      </w:pPr>
      <w:r>
        <w:t>GPS location</w:t>
      </w:r>
      <w:r w:rsidR="00661401">
        <w:t xml:space="preserve"> (</w:t>
      </w:r>
      <w:r w:rsidR="004353CB">
        <w:t xml:space="preserve">which may </w:t>
      </w:r>
      <w:r w:rsidR="00273BDB">
        <w:t>change in real time</w:t>
      </w:r>
      <w:r w:rsidR="00661401">
        <w:t>)</w:t>
      </w:r>
    </w:p>
    <w:p w14:paraId="1B119498" w14:textId="0277D6E6" w:rsidR="009C4460" w:rsidRDefault="00AD2CB1" w:rsidP="007475B0">
      <w:pPr>
        <w:pStyle w:val="SLSCBodyText"/>
        <w:numPr>
          <w:ilvl w:val="0"/>
          <w:numId w:val="93"/>
        </w:numPr>
      </w:pPr>
      <w:r>
        <w:t>Asset Tracking &amp; Monitoring Device</w:t>
      </w:r>
      <w:r w:rsidR="00661401">
        <w:t xml:space="preserve"> </w:t>
      </w:r>
      <w:r w:rsidR="009C4460">
        <w:t>grouping</w:t>
      </w:r>
    </w:p>
    <w:p w14:paraId="2890127B" w14:textId="2FE16294" w:rsidR="009C4460" w:rsidRDefault="009C4460" w:rsidP="007475B0">
      <w:pPr>
        <w:pStyle w:val="SLSCBodyText"/>
        <w:numPr>
          <w:ilvl w:val="0"/>
          <w:numId w:val="93"/>
        </w:numPr>
      </w:pPr>
      <w:r>
        <w:t xml:space="preserve">Other information </w:t>
      </w:r>
      <w:r w:rsidRPr="00E00391">
        <w:rPr>
          <w:rStyle w:val="SLSCBLUEAction"/>
        </w:rPr>
        <w:t>[</w:t>
      </w:r>
      <w:r w:rsidR="005026D1">
        <w:rPr>
          <w:rStyle w:val="SLSCBLUEAction"/>
        </w:rPr>
        <w:t>R</w:t>
      </w:r>
      <w:r w:rsidRPr="00E00391">
        <w:rPr>
          <w:rStyle w:val="SLSCBLUEAction"/>
        </w:rPr>
        <w:t>equired information descriptio</w:t>
      </w:r>
      <w:r w:rsidRPr="00AE447B">
        <w:rPr>
          <w:rStyle w:val="SLSCBLUEAction"/>
        </w:rPr>
        <w:t>n]</w:t>
      </w:r>
    </w:p>
    <w:p w14:paraId="45703809" w14:textId="77777777" w:rsidR="007B285C" w:rsidRDefault="009C4460" w:rsidP="00A13E8E">
      <w:pPr>
        <w:pStyle w:val="SLSCBodyText"/>
        <w:numPr>
          <w:ilvl w:val="1"/>
          <w:numId w:val="2"/>
        </w:numPr>
      </w:pPr>
      <w:r>
        <w:t xml:space="preserve">The Central Management System shall be capable of </w:t>
      </w:r>
      <w:r w:rsidR="00A43184">
        <w:t>r</w:t>
      </w:r>
      <w:r>
        <w:t xml:space="preserve">etrieving and </w:t>
      </w:r>
      <w:r w:rsidR="00A43184">
        <w:t>s</w:t>
      </w:r>
      <w:r>
        <w:t>toring all remote monitoring data.</w:t>
      </w:r>
    </w:p>
    <w:p w14:paraId="3A21BDFE" w14:textId="37625B10" w:rsidR="009C4460" w:rsidRDefault="007B285C" w:rsidP="00A13E8E">
      <w:pPr>
        <w:pStyle w:val="SLSCBodyText"/>
        <w:numPr>
          <w:ilvl w:val="1"/>
          <w:numId w:val="2"/>
        </w:numPr>
      </w:pPr>
      <w:r>
        <w:t xml:space="preserve">Unless otherwise specifically agreed, </w:t>
      </w:r>
      <w:r w:rsidR="007919EF">
        <w:t xml:space="preserve">ownership of all data collected </w:t>
      </w:r>
      <w:r w:rsidR="00FC66A6">
        <w:t xml:space="preserve">from </w:t>
      </w:r>
      <w:r w:rsidR="007919EF">
        <w:t>and</w:t>
      </w:r>
      <w:r w:rsidR="00FC66A6">
        <w:t xml:space="preserve"> subsequently </w:t>
      </w:r>
      <w:r w:rsidR="007919EF">
        <w:t xml:space="preserve">produced </w:t>
      </w:r>
      <w:r w:rsidR="00FC66A6">
        <w:t xml:space="preserve">in the CMS </w:t>
      </w:r>
      <w:r w:rsidR="007919EF">
        <w:t>will rest with the User</w:t>
      </w:r>
      <w:r w:rsidR="00FC66A6">
        <w:t>.</w:t>
      </w:r>
      <w:r w:rsidR="00005622">
        <w:t xml:space="preserve"> </w:t>
      </w:r>
    </w:p>
    <w:p w14:paraId="3B829F4A" w14:textId="796B047F" w:rsidR="009C4460" w:rsidRDefault="009C4460" w:rsidP="00A13E8E">
      <w:pPr>
        <w:pStyle w:val="SLSCBodyText"/>
        <w:numPr>
          <w:ilvl w:val="1"/>
          <w:numId w:val="2"/>
        </w:numPr>
      </w:pPr>
      <w:r w:rsidRPr="002B1082">
        <w:rPr>
          <w:rStyle w:val="SLSCGreenOption"/>
        </w:rPr>
        <w:t>Optional:</w:t>
      </w:r>
      <w:r>
        <w:t xml:space="preserve"> The Central Management System shall integrate with the requirements of existing User systems (e.g. Council</w:t>
      </w:r>
      <w:r w:rsidR="00D02E71">
        <w:t xml:space="preserve"> or other public infrastructure owner/manager</w:t>
      </w:r>
      <w:r>
        <w:t>):</w:t>
      </w:r>
      <w:r w:rsidR="00B05EB0">
        <w:t xml:space="preserve"> </w:t>
      </w:r>
    </w:p>
    <w:p w14:paraId="1D25AC28" w14:textId="7675A44F" w:rsidR="009C4460" w:rsidRDefault="009C4460" w:rsidP="007475B0">
      <w:pPr>
        <w:pStyle w:val="SLSCBodyText"/>
        <w:numPr>
          <w:ilvl w:val="0"/>
          <w:numId w:val="94"/>
        </w:numPr>
      </w:pPr>
      <w:r>
        <w:t xml:space="preserve">Asset Management Systems (AMS) </w:t>
      </w:r>
      <w:r w:rsidR="001B2C57" w:rsidRPr="001B2C57">
        <w:rPr>
          <w:rStyle w:val="SLSCBLUEAction"/>
        </w:rPr>
        <w:t>- [Specify particular systems</w:t>
      </w:r>
      <w:r w:rsidR="00D45FD7">
        <w:rPr>
          <w:rStyle w:val="SLSCBLUEAction"/>
        </w:rPr>
        <w:t xml:space="preserve"> including data formats</w:t>
      </w:r>
      <w:r w:rsidR="001B2C57" w:rsidRPr="001B2C57">
        <w:rPr>
          <w:rStyle w:val="SLSCBLUEAction"/>
        </w:rPr>
        <w:t>]</w:t>
      </w:r>
    </w:p>
    <w:p w14:paraId="494A3EF1" w14:textId="45DBC7F5" w:rsidR="009C4460" w:rsidRDefault="009C4460" w:rsidP="007475B0">
      <w:pPr>
        <w:pStyle w:val="SLSCBodyText"/>
        <w:numPr>
          <w:ilvl w:val="0"/>
          <w:numId w:val="94"/>
        </w:numPr>
      </w:pPr>
      <w:r>
        <w:t>Works order and contract control systems</w:t>
      </w:r>
      <w:r w:rsidR="001B2C57" w:rsidRPr="001B2C57">
        <w:t xml:space="preserve"> </w:t>
      </w:r>
      <w:r w:rsidR="001B2C57" w:rsidRPr="001B2C57">
        <w:rPr>
          <w:rStyle w:val="SLSCBLUEAction"/>
        </w:rPr>
        <w:t>- [Specify particular systems</w:t>
      </w:r>
      <w:r w:rsidR="00D45FD7">
        <w:rPr>
          <w:rStyle w:val="SLSCBLUEAction"/>
        </w:rPr>
        <w:t xml:space="preserve"> including data formats</w:t>
      </w:r>
      <w:r w:rsidR="001B2C57" w:rsidRPr="001B2C57">
        <w:rPr>
          <w:rStyle w:val="SLSCBLUEAction"/>
        </w:rPr>
        <w:t>]</w:t>
      </w:r>
    </w:p>
    <w:p w14:paraId="405D772C" w14:textId="06C6DECD" w:rsidR="009C4460" w:rsidRPr="0013570C" w:rsidRDefault="009C4460" w:rsidP="007475B0">
      <w:pPr>
        <w:pStyle w:val="SLSCBodyText"/>
        <w:numPr>
          <w:ilvl w:val="0"/>
          <w:numId w:val="94"/>
        </w:numPr>
        <w:rPr>
          <w:rStyle w:val="SLSCBLUEAction"/>
          <w:b w:val="0"/>
          <w:color w:val="auto"/>
        </w:rPr>
      </w:pPr>
      <w:r>
        <w:t xml:space="preserve">User dashboards and citizen </w:t>
      </w:r>
      <w:r w:rsidR="00D02E71">
        <w:t xml:space="preserve">fault </w:t>
      </w:r>
      <w:r>
        <w:t>reporting systems</w:t>
      </w:r>
      <w:r w:rsidR="001B2C57">
        <w:t xml:space="preserve"> </w:t>
      </w:r>
      <w:r w:rsidR="001B2C57" w:rsidRPr="001B2C57">
        <w:rPr>
          <w:rStyle w:val="SLSCBLUEAction"/>
        </w:rPr>
        <w:t>- [Specify particular systems</w:t>
      </w:r>
      <w:r w:rsidR="004D467F">
        <w:rPr>
          <w:rStyle w:val="SLSCBLUEAction"/>
        </w:rPr>
        <w:t xml:space="preserve"> including data format</w:t>
      </w:r>
      <w:r w:rsidR="0013570C">
        <w:rPr>
          <w:rStyle w:val="SLSCBLUEAction"/>
        </w:rPr>
        <w:t>s</w:t>
      </w:r>
      <w:r w:rsidR="001B2C57" w:rsidRPr="001B2C57">
        <w:rPr>
          <w:rStyle w:val="SLSCBLUEAction"/>
        </w:rPr>
        <w:t>]</w:t>
      </w:r>
    </w:p>
    <w:p w14:paraId="2ACA8E6F" w14:textId="254AF259" w:rsidR="005F29D7" w:rsidRDefault="004D467F" w:rsidP="007475B0">
      <w:pPr>
        <w:pStyle w:val="SLSCBodyText"/>
        <w:numPr>
          <w:ilvl w:val="0"/>
          <w:numId w:val="94"/>
        </w:numPr>
      </w:pPr>
      <w:r>
        <w:t>Other systems (e</w:t>
      </w:r>
      <w:r w:rsidRPr="0013570C">
        <w:t>.g., data lakes)</w:t>
      </w:r>
    </w:p>
    <w:p w14:paraId="11F95552" w14:textId="7E281EF5" w:rsidR="004D467F" w:rsidRPr="005F29D7" w:rsidRDefault="005F29D7" w:rsidP="005F29D7">
      <w:pPr>
        <w:rPr>
          <w:sz w:val="22"/>
        </w:rPr>
      </w:pPr>
      <w:r>
        <w:br w:type="page"/>
      </w:r>
    </w:p>
    <w:p w14:paraId="5CB1A1BC" w14:textId="40C77C6B" w:rsidR="009C4460" w:rsidRDefault="009C4460" w:rsidP="007124C9">
      <w:pPr>
        <w:pStyle w:val="SLSCSub-Heading"/>
      </w:pPr>
      <w:bookmarkStart w:id="25" w:name="_Toc487552933"/>
      <w:r>
        <w:lastRenderedPageBreak/>
        <w:t>4.</w:t>
      </w:r>
      <w:r w:rsidR="00BE29BA">
        <w:t>2</w:t>
      </w:r>
      <w:r w:rsidR="00A81CCC">
        <w:t xml:space="preserve"> </w:t>
      </w:r>
      <w:r>
        <w:t>Logical Features and Requirements</w:t>
      </w:r>
      <w:bookmarkEnd w:id="25"/>
    </w:p>
    <w:p w14:paraId="25967F77" w14:textId="375C2E69" w:rsidR="009C4460" w:rsidRDefault="009C4460" w:rsidP="009C4460">
      <w:pPr>
        <w:pStyle w:val="SLSCBodyText"/>
      </w:pPr>
      <w:r>
        <w:t>The Central Management System shall:</w:t>
      </w:r>
    </w:p>
    <w:p w14:paraId="19A4CDBA" w14:textId="3685B34E" w:rsidR="009C4460" w:rsidRDefault="009C4460" w:rsidP="00A13E8E">
      <w:pPr>
        <w:pStyle w:val="SLSCBodyText"/>
        <w:numPr>
          <w:ilvl w:val="1"/>
          <w:numId w:val="3"/>
        </w:numPr>
      </w:pPr>
      <w:r>
        <w:t xml:space="preserve">Ensure secure communication between itself and all </w:t>
      </w:r>
      <w:r w:rsidR="00AD2CB1">
        <w:t>Asset Tracking &amp; Monitoring Device</w:t>
      </w:r>
      <w:r w:rsidR="00D02E71">
        <w:t>s</w:t>
      </w:r>
      <w:r>
        <w:t xml:space="preserve"> by enabling security features inherent to the underlying communications protocols;</w:t>
      </w:r>
    </w:p>
    <w:p w14:paraId="627515B6" w14:textId="251C453E" w:rsidR="009C4460" w:rsidRDefault="009C4460" w:rsidP="00A13E8E">
      <w:pPr>
        <w:pStyle w:val="SLSCBodyText"/>
        <w:numPr>
          <w:ilvl w:val="1"/>
          <w:numId w:val="3"/>
        </w:numPr>
      </w:pPr>
      <w:r>
        <w:t xml:space="preserve">Be capable of detecting communication failures between </w:t>
      </w:r>
      <w:r w:rsidR="00E7024D">
        <w:t xml:space="preserve">Gateways and </w:t>
      </w:r>
      <w:r w:rsidR="00AD2CB1">
        <w:t>Asset Tracking &amp; Monitoring Device</w:t>
      </w:r>
      <w:r w:rsidR="00D02E71">
        <w:t>s</w:t>
      </w:r>
      <w:r>
        <w:t xml:space="preserve"> and the Central Management System and generate user alarms accordingly;</w:t>
      </w:r>
    </w:p>
    <w:p w14:paraId="40CEC959" w14:textId="71B0487D" w:rsidR="009C4460" w:rsidRDefault="009C4460" w:rsidP="00A13E8E">
      <w:pPr>
        <w:pStyle w:val="SLSCBodyText"/>
        <w:numPr>
          <w:ilvl w:val="1"/>
          <w:numId w:val="3"/>
        </w:numPr>
      </w:pPr>
      <w:r>
        <w:t xml:space="preserve">Be capable of updating </w:t>
      </w:r>
      <w:r w:rsidR="001061CC">
        <w:t>Asset Tracking &amp; Monitoring Device</w:t>
      </w:r>
      <w:r w:rsidR="00B300B6">
        <w:t xml:space="preserve"> </w:t>
      </w:r>
      <w:r w:rsidR="00A43184">
        <w:t>f</w:t>
      </w:r>
      <w:r>
        <w:t xml:space="preserve">irmware, auditing </w:t>
      </w:r>
      <w:r w:rsidR="001061CC">
        <w:t>Asset Tracking &amp; Monitoring Device</w:t>
      </w:r>
      <w:r w:rsidR="00B300B6">
        <w:t xml:space="preserve"> </w:t>
      </w:r>
      <w:r w:rsidR="00A43184">
        <w:t>f</w:t>
      </w:r>
      <w:r>
        <w:t xml:space="preserve">irmware version and identifying </w:t>
      </w:r>
      <w:r w:rsidR="00AD2CB1">
        <w:t>Asset Tracking &amp; Monitoring Device</w:t>
      </w:r>
      <w:r w:rsidR="00B300B6">
        <w:t xml:space="preserve"> </w:t>
      </w:r>
      <w:r w:rsidR="00A43184">
        <w:t>f</w:t>
      </w:r>
      <w:r>
        <w:t xml:space="preserve">irmware corruption/hacking remotely and centrally, by group of </w:t>
      </w:r>
      <w:r w:rsidR="001061CC">
        <w:t>Asset Tracking &amp; Monitoring Devices</w:t>
      </w:r>
      <w:r w:rsidR="00A43184">
        <w:t>;</w:t>
      </w:r>
    </w:p>
    <w:p w14:paraId="580F3A31" w14:textId="4A4043C1" w:rsidR="009C4460" w:rsidRDefault="009C4460" w:rsidP="00A13E8E">
      <w:pPr>
        <w:pStyle w:val="SLSCBodyText"/>
        <w:numPr>
          <w:ilvl w:val="1"/>
          <w:numId w:val="3"/>
        </w:numPr>
      </w:pPr>
      <w:r>
        <w:t xml:space="preserve">Be capable of remotely monitoring Communication Network and </w:t>
      </w:r>
      <w:r w:rsidR="001061CC">
        <w:t>Asset Tracking &amp; Monitoring Device</w:t>
      </w:r>
      <w:r w:rsidR="00B300B6">
        <w:t xml:space="preserve"> </w:t>
      </w:r>
      <w:r>
        <w:t>performance, in order to identify and report any exception to normal operation;</w:t>
      </w:r>
    </w:p>
    <w:p w14:paraId="5B3841FD" w14:textId="127FFE7E" w:rsidR="009C4460" w:rsidRDefault="009C4460" w:rsidP="00A13E8E">
      <w:pPr>
        <w:pStyle w:val="SLSCBodyText"/>
        <w:numPr>
          <w:ilvl w:val="1"/>
          <w:numId w:val="3"/>
        </w:numPr>
      </w:pPr>
      <w:r>
        <w:t>Have open interfaces (API’s) for integration with other software from other vendors</w:t>
      </w:r>
      <w:r w:rsidR="0027414D">
        <w:t xml:space="preserve"> (</w:t>
      </w:r>
      <w:r>
        <w:t>e. g.</w:t>
      </w:r>
      <w:r w:rsidR="0027414D">
        <w:t>,</w:t>
      </w:r>
      <w:r>
        <w:t xml:space="preserve"> Asset Management Systems</w:t>
      </w:r>
      <w:r w:rsidR="003A339F">
        <w:t>) in the data format</w:t>
      </w:r>
      <w:r w:rsidR="0013570C">
        <w:t>s</w:t>
      </w:r>
      <w:r w:rsidR="003A339F">
        <w:t xml:space="preserve"> required</w:t>
      </w:r>
      <w:r w:rsidR="00A43184">
        <w:t>;</w:t>
      </w:r>
      <w:r>
        <w:t xml:space="preserve"> </w:t>
      </w:r>
    </w:p>
    <w:p w14:paraId="18487F19" w14:textId="0B8889E1" w:rsidR="009C4460" w:rsidRDefault="009C4460" w:rsidP="00A13E8E">
      <w:pPr>
        <w:pStyle w:val="SLSCBodyText"/>
        <w:numPr>
          <w:ilvl w:val="1"/>
          <w:numId w:val="3"/>
        </w:numPr>
      </w:pPr>
      <w:r w:rsidRPr="002B1082">
        <w:t>Radio Frequency Communications Compliance:</w:t>
      </w:r>
      <w:r>
        <w:t xml:space="preserve"> The system shall comply with all relevant regulations for Radio Frequency Communications as they apply to the particular system used in a country and/or region</w:t>
      </w:r>
      <w:r w:rsidR="001B2C57">
        <w:t xml:space="preserve"> (</w:t>
      </w:r>
      <w:r w:rsidR="00024BDE" w:rsidRPr="00024BDE">
        <w:t>e.g.,</w:t>
      </w:r>
      <w:r w:rsidR="001B2C57">
        <w:t xml:space="preserve"> AS/NZS CISPR 15</w:t>
      </w:r>
      <w:r w:rsidR="00E7024D">
        <w:t xml:space="preserve"> and AS/NZS 4268</w:t>
      </w:r>
      <w:r w:rsidR="001B2C57">
        <w:t>)</w:t>
      </w:r>
      <w:r w:rsidR="00A43184">
        <w:t>;</w:t>
      </w:r>
      <w:r w:rsidR="001B2C57">
        <w:t xml:space="preserve"> and</w:t>
      </w:r>
    </w:p>
    <w:p w14:paraId="3040A30C" w14:textId="55BEF2A7" w:rsidR="009C4460" w:rsidRPr="0009240F" w:rsidRDefault="009C4460" w:rsidP="009771D9">
      <w:pPr>
        <w:pStyle w:val="SLSCBodyText"/>
        <w:numPr>
          <w:ilvl w:val="1"/>
          <w:numId w:val="3"/>
        </w:numPr>
        <w:rPr>
          <w:b/>
        </w:rPr>
      </w:pPr>
      <w:r w:rsidRPr="002B1082">
        <w:t>System Security</w:t>
      </w:r>
      <w:r w:rsidRPr="001C4BCF">
        <w:t>:</w:t>
      </w:r>
      <w:r>
        <w:t xml:space="preserve"> The system shall be </w:t>
      </w:r>
      <w:r w:rsidR="00A43184">
        <w:t>m</w:t>
      </w:r>
      <w:r>
        <w:t xml:space="preserve">anufactured, </w:t>
      </w:r>
      <w:r w:rsidR="00A43184">
        <w:t>i</w:t>
      </w:r>
      <w:r>
        <w:t xml:space="preserve">nstalled and </w:t>
      </w:r>
      <w:r w:rsidR="00A43184">
        <w:t>c</w:t>
      </w:r>
      <w:r>
        <w:t xml:space="preserve">ommissioned so that appropriate levels of </w:t>
      </w:r>
      <w:r w:rsidR="00A43184">
        <w:t>b</w:t>
      </w:r>
      <w:r>
        <w:t xml:space="preserve">est </w:t>
      </w:r>
      <w:r w:rsidR="00A43184">
        <w:t>p</w:t>
      </w:r>
      <w:r>
        <w:t xml:space="preserve">ractice </w:t>
      </w:r>
      <w:r w:rsidR="00A43184">
        <w:t>s</w:t>
      </w:r>
      <w:r>
        <w:t xml:space="preserve">ystem </w:t>
      </w:r>
      <w:r w:rsidR="00A43184">
        <w:t>s</w:t>
      </w:r>
      <w:r>
        <w:t>ecurity are achieved</w:t>
      </w:r>
      <w:r w:rsidR="009771D9">
        <w:t xml:space="preserve"> </w:t>
      </w:r>
      <w:r w:rsidR="009771D9" w:rsidRPr="00250DCE">
        <w:rPr>
          <w:rStyle w:val="SLSCBLUEAction"/>
        </w:rPr>
        <w:t>[Insert specific minimum security requirements if applicable to the organisation]</w:t>
      </w:r>
      <w:r>
        <w:t>.</w:t>
      </w:r>
    </w:p>
    <w:p w14:paraId="3ABBC958" w14:textId="7C7F0011" w:rsidR="009C4460" w:rsidRDefault="009C4460" w:rsidP="004F2B17">
      <w:pPr>
        <w:pStyle w:val="SLSCSub-Heading"/>
      </w:pPr>
      <w:bookmarkStart w:id="26" w:name="_Toc487552934"/>
      <w:r>
        <w:t>4.</w:t>
      </w:r>
      <w:r w:rsidR="00BE29BA">
        <w:t>3</w:t>
      </w:r>
      <w:r w:rsidR="00A81CCC">
        <w:t xml:space="preserve"> </w:t>
      </w:r>
      <w:r>
        <w:t>Functional Features and Requirements</w:t>
      </w:r>
      <w:bookmarkEnd w:id="26"/>
    </w:p>
    <w:p w14:paraId="51280178" w14:textId="230B7B27" w:rsidR="009C4460" w:rsidRDefault="009C4460" w:rsidP="009C4460">
      <w:pPr>
        <w:pStyle w:val="SLSCBodyText"/>
      </w:pPr>
      <w:r>
        <w:t>The Central Management System shall be capable of:</w:t>
      </w:r>
    </w:p>
    <w:p w14:paraId="06CD43E5" w14:textId="7E11E2A5" w:rsidR="009C4460" w:rsidRDefault="009C4460" w:rsidP="00A13E8E">
      <w:pPr>
        <w:pStyle w:val="SLSCBodyText"/>
        <w:numPr>
          <w:ilvl w:val="1"/>
          <w:numId w:val="4"/>
        </w:numPr>
      </w:pPr>
      <w:r>
        <w:t xml:space="preserve">Commissioning new </w:t>
      </w:r>
      <w:r w:rsidR="001061CC">
        <w:t>Asset Tracking &amp; Monitoring Devices</w:t>
      </w:r>
      <w:r>
        <w:t xml:space="preserve"> and sending configuration parameters to them </w:t>
      </w:r>
    </w:p>
    <w:p w14:paraId="0BB25FDE" w14:textId="5DA69404" w:rsidR="009C4460" w:rsidRDefault="009C4460" w:rsidP="00A13E8E">
      <w:pPr>
        <w:pStyle w:val="SLSCBodyText"/>
        <w:numPr>
          <w:ilvl w:val="1"/>
          <w:numId w:val="4"/>
        </w:numPr>
      </w:pPr>
      <w:r>
        <w:t xml:space="preserve">Collecting and </w:t>
      </w:r>
      <w:r w:rsidR="00A43184">
        <w:t>s</w:t>
      </w:r>
      <w:r>
        <w:t xml:space="preserve">toring the following online </w:t>
      </w:r>
      <w:r w:rsidR="001061CC">
        <w:t>Asset Tracking &amp; Monitoring Devices</w:t>
      </w:r>
      <w:r>
        <w:t xml:space="preserve"> parameters:</w:t>
      </w:r>
    </w:p>
    <w:p w14:paraId="5514798D" w14:textId="5A893485" w:rsidR="009C4460" w:rsidRDefault="00AD2CB1" w:rsidP="007475B0">
      <w:pPr>
        <w:pStyle w:val="SLSCBodyText"/>
        <w:numPr>
          <w:ilvl w:val="0"/>
          <w:numId w:val="124"/>
        </w:numPr>
      </w:pPr>
      <w:r>
        <w:t>Asset Tracking &amp; Monitoring Device</w:t>
      </w:r>
      <w:r w:rsidR="009C4460">
        <w:t xml:space="preserve"> status (Online, Offline, Warnings, Errors) each time it changes</w:t>
      </w:r>
    </w:p>
    <w:p w14:paraId="1A40851F" w14:textId="5CB0AEB4" w:rsidR="00DA66EE" w:rsidRDefault="00DA66EE" w:rsidP="007475B0">
      <w:pPr>
        <w:pStyle w:val="SLSCBodyText"/>
        <w:numPr>
          <w:ilvl w:val="0"/>
          <w:numId w:val="124"/>
        </w:numPr>
      </w:pPr>
      <w:r w:rsidRPr="00DA66EE">
        <w:t xml:space="preserve">GPS location (via </w:t>
      </w:r>
      <w:r w:rsidR="007F0362">
        <w:t xml:space="preserve">an </w:t>
      </w:r>
      <w:r w:rsidRPr="00DA66EE">
        <w:t xml:space="preserve">integral sensor in </w:t>
      </w:r>
      <w:r w:rsidR="007F0362">
        <w:t xml:space="preserve">each </w:t>
      </w:r>
      <w:r w:rsidR="00AD2CB1">
        <w:t>Asset Tracking &amp; Monitoring Device</w:t>
      </w:r>
      <w:r w:rsidRPr="00DA66EE">
        <w:t>)</w:t>
      </w:r>
    </w:p>
    <w:p w14:paraId="57E6546E" w14:textId="613A7F46" w:rsidR="009C4460" w:rsidRDefault="009C4460" w:rsidP="00A13E8E">
      <w:pPr>
        <w:pStyle w:val="SLSCBodyText"/>
        <w:numPr>
          <w:ilvl w:val="1"/>
          <w:numId w:val="4"/>
        </w:numPr>
      </w:pPr>
      <w:r>
        <w:t xml:space="preserve">Collecting events or failures detected by the </w:t>
      </w:r>
      <w:r w:rsidR="00AD2CB1">
        <w:t>Asset Tracking &amp; Monitoring Device</w:t>
      </w:r>
      <w:r w:rsidR="003E467C">
        <w:t>.</w:t>
      </w:r>
    </w:p>
    <w:p w14:paraId="1C5711BF" w14:textId="44D99091" w:rsidR="009C4460" w:rsidRDefault="009C4460" w:rsidP="00A13E8E">
      <w:pPr>
        <w:pStyle w:val="SLSCBodyText"/>
        <w:numPr>
          <w:ilvl w:val="1"/>
          <w:numId w:val="4"/>
        </w:numPr>
      </w:pPr>
      <w:r>
        <w:t xml:space="preserve">Programming the Reporting Frequency of online </w:t>
      </w:r>
      <w:r w:rsidR="00AD2CB1">
        <w:t>Asset Tracking &amp; Monitoring Device</w:t>
      </w:r>
      <w:r>
        <w:t xml:space="preserve"> parameters for all </w:t>
      </w:r>
      <w:r w:rsidR="001061CC">
        <w:t>Asset Tracking &amp; Monitoring Devices</w:t>
      </w:r>
      <w:r>
        <w:t>.</w:t>
      </w:r>
    </w:p>
    <w:p w14:paraId="53880479" w14:textId="698BDB4C" w:rsidR="009C4460" w:rsidRDefault="009C4460" w:rsidP="00505779">
      <w:pPr>
        <w:pStyle w:val="SLSCBodyText"/>
        <w:numPr>
          <w:ilvl w:val="1"/>
          <w:numId w:val="4"/>
        </w:numPr>
      </w:pPr>
      <w:r>
        <w:t xml:space="preserve">Defining </w:t>
      </w:r>
      <w:r w:rsidR="00AD2CB1">
        <w:t>Asset Tracking &amp; Monitoring Device</w:t>
      </w:r>
      <w:r w:rsidR="00501403">
        <w:t xml:space="preserve"> </w:t>
      </w:r>
      <w:r>
        <w:t xml:space="preserve">groups to apply programs or calendars (e.g. via </w:t>
      </w:r>
      <w:r w:rsidRPr="00B05EB0">
        <w:t>lasso</w:t>
      </w:r>
      <w:r>
        <w:t xml:space="preserve"> tool on map)</w:t>
      </w:r>
    </w:p>
    <w:p w14:paraId="23213529" w14:textId="59D9AE05" w:rsidR="009C4460" w:rsidRDefault="009C4460" w:rsidP="00A13E8E">
      <w:pPr>
        <w:pStyle w:val="SLSCBodyText"/>
        <w:numPr>
          <w:ilvl w:val="1"/>
          <w:numId w:val="4"/>
        </w:numPr>
      </w:pPr>
      <w:r>
        <w:t xml:space="preserve">The Central Management System shall be </w:t>
      </w:r>
      <w:r w:rsidR="00DA4E7F">
        <w:t xml:space="preserve">provided with standard reports and </w:t>
      </w:r>
      <w:r w:rsidR="00DC4146">
        <w:t xml:space="preserve">allow the User to create </w:t>
      </w:r>
      <w:r w:rsidR="00CF4573">
        <w:t>custom</w:t>
      </w:r>
      <w:r>
        <w:t xml:space="preserve"> reports (including trend graphing),  on-demand (displayed on screen) or scheduled (sent by email), for any group of </w:t>
      </w:r>
      <w:r w:rsidR="001061CC">
        <w:t>Asset Tracking &amp; Monitoring Devices</w:t>
      </w:r>
      <w:r w:rsidR="00501403">
        <w:t xml:space="preserve"> </w:t>
      </w:r>
      <w:r>
        <w:t>defined by a filter or by a geographical area, to analyse</w:t>
      </w:r>
      <w:r w:rsidR="00EC20C0">
        <w:t xml:space="preserve"> (at install</w:t>
      </w:r>
      <w:r w:rsidR="00905B03">
        <w:t xml:space="preserve">ation or </w:t>
      </w:r>
      <w:r w:rsidR="00167E3D">
        <w:t xml:space="preserve">in the </w:t>
      </w:r>
      <w:r w:rsidR="00905B03">
        <w:t>future)</w:t>
      </w:r>
      <w:r>
        <w:t>:</w:t>
      </w:r>
      <w:r w:rsidR="00B05EB0">
        <w:t xml:space="preserve"> </w:t>
      </w:r>
    </w:p>
    <w:p w14:paraId="28408098" w14:textId="300DECEF" w:rsidR="009C4460" w:rsidRDefault="009C4460" w:rsidP="007475B0">
      <w:pPr>
        <w:pStyle w:val="SLSCBodyText"/>
        <w:numPr>
          <w:ilvl w:val="0"/>
          <w:numId w:val="98"/>
        </w:numPr>
      </w:pPr>
      <w:r w:rsidRPr="001E07C9">
        <w:rPr>
          <w:b/>
        </w:rPr>
        <w:t>Assets,</w:t>
      </w:r>
      <w:r>
        <w:t xml:space="preserve"> e.g. list the identifiers, address</w:t>
      </w:r>
      <w:r w:rsidR="00501403">
        <w:t xml:space="preserve"> (where fixed)</w:t>
      </w:r>
      <w:r>
        <w:t>, number of operating hour and any other attributes selected by the User</w:t>
      </w:r>
    </w:p>
    <w:p w14:paraId="4D91FD17" w14:textId="2391493D" w:rsidR="009C4460" w:rsidRDefault="009C4460" w:rsidP="007475B0">
      <w:pPr>
        <w:pStyle w:val="SLSCBodyText"/>
        <w:numPr>
          <w:ilvl w:val="0"/>
          <w:numId w:val="98"/>
        </w:numPr>
      </w:pPr>
      <w:r w:rsidRPr="001E07C9">
        <w:rPr>
          <w:b/>
        </w:rPr>
        <w:t>Alarms or failures</w:t>
      </w:r>
      <w:r>
        <w:t xml:space="preserve">, e.g. list the identifier, the GPS position, the Manufacturer and Model of </w:t>
      </w:r>
      <w:r w:rsidR="00AD2CB1">
        <w:t>Asset Tracking &amp; Monitoring Device</w:t>
      </w:r>
      <w:r>
        <w:t xml:space="preserve"> Failure and/or Communication Loss</w:t>
      </w:r>
    </w:p>
    <w:p w14:paraId="482237A4" w14:textId="2DC285BA" w:rsidR="009C4460" w:rsidRDefault="009C4460" w:rsidP="00A13E8E">
      <w:pPr>
        <w:pStyle w:val="SLSCBodyText"/>
        <w:numPr>
          <w:ilvl w:val="1"/>
          <w:numId w:val="4"/>
        </w:numPr>
      </w:pPr>
      <w:r>
        <w:lastRenderedPageBreak/>
        <w:t>The Central Management System shall be capable of generating configurable alarms and sending them to identified User</w:t>
      </w:r>
      <w:r w:rsidR="0090276A">
        <w:t>s</w:t>
      </w:r>
      <w:r>
        <w:t xml:space="preserve"> by email or text message (SMS) or by Application Programming Interface (API) in case of:</w:t>
      </w:r>
    </w:p>
    <w:p w14:paraId="63BD63B2" w14:textId="5C454DB7" w:rsidR="009C4460" w:rsidRDefault="009C4460" w:rsidP="007475B0">
      <w:pPr>
        <w:pStyle w:val="SLSCBodyText"/>
        <w:numPr>
          <w:ilvl w:val="0"/>
          <w:numId w:val="99"/>
        </w:numPr>
      </w:pPr>
      <w:r>
        <w:t xml:space="preserve">An event (e.g. </w:t>
      </w:r>
      <w:r w:rsidR="00AD2CB1">
        <w:t>Asset Tracking &amp; Monitoring Device</w:t>
      </w:r>
      <w:r w:rsidR="00501403">
        <w:t xml:space="preserve"> </w:t>
      </w:r>
      <w:r>
        <w:t>Failure event) is received by the CMS from a</w:t>
      </w:r>
      <w:r w:rsidR="00C74E14">
        <w:t>n</w:t>
      </w:r>
      <w:r>
        <w:t xml:space="preserve"> </w:t>
      </w:r>
      <w:r w:rsidR="00AD2CB1">
        <w:t>Asset Tracking &amp; Monitoring Device</w:t>
      </w:r>
    </w:p>
    <w:p w14:paraId="73A68AB0" w14:textId="036692B2" w:rsidR="009C4460" w:rsidRDefault="009C4460" w:rsidP="007475B0">
      <w:pPr>
        <w:pStyle w:val="SLSCBodyText"/>
        <w:numPr>
          <w:ilvl w:val="0"/>
          <w:numId w:val="99"/>
        </w:numPr>
      </w:pPr>
      <w:r>
        <w:t xml:space="preserve">A number of events (e.g. Communication Loss) </w:t>
      </w:r>
      <w:r w:rsidR="00DA66EE">
        <w:t xml:space="preserve">are </w:t>
      </w:r>
      <w:r>
        <w:t xml:space="preserve">received from more than </w:t>
      </w:r>
      <w:r w:rsidRPr="00EE2CAB">
        <w:rPr>
          <w:rStyle w:val="SLSCBLUEAction"/>
        </w:rPr>
        <w:t xml:space="preserve">[Number] </w:t>
      </w:r>
      <w:r w:rsidR="001061CC">
        <w:t>Asset Tracking &amp; Monitoring Devices</w:t>
      </w:r>
      <w:r>
        <w:t xml:space="preserve"> all located within a certain geographical area</w:t>
      </w:r>
    </w:p>
    <w:p w14:paraId="572378C6" w14:textId="252C0AA8" w:rsidR="009C4460" w:rsidRDefault="009C4460" w:rsidP="007475B0">
      <w:pPr>
        <w:pStyle w:val="SLSCBodyText"/>
        <w:numPr>
          <w:ilvl w:val="0"/>
          <w:numId w:val="99"/>
        </w:numPr>
      </w:pPr>
      <w:r>
        <w:t xml:space="preserve">More than </w:t>
      </w:r>
      <w:r w:rsidRPr="00EE2CAB">
        <w:rPr>
          <w:rStyle w:val="SLSCBLUEAction"/>
        </w:rPr>
        <w:t>[Percentage]</w:t>
      </w:r>
      <w:r>
        <w:t xml:space="preserve"> % of </w:t>
      </w:r>
      <w:r w:rsidR="001061CC">
        <w:t>Asset Tracking &amp; Monitoring Devices</w:t>
      </w:r>
      <w:r>
        <w:t xml:space="preserve"> have failed within a group</w:t>
      </w:r>
    </w:p>
    <w:p w14:paraId="06DD2112" w14:textId="3DC7FBD3" w:rsidR="009C4460" w:rsidRDefault="009C4460" w:rsidP="00EE2CAB">
      <w:pPr>
        <w:pStyle w:val="SLSCSub-Heading"/>
      </w:pPr>
      <w:bookmarkStart w:id="27" w:name="_Toc487552935"/>
      <w:r>
        <w:t>4.</w:t>
      </w:r>
      <w:r w:rsidR="00BE29BA">
        <w:t>4</w:t>
      </w:r>
      <w:r w:rsidR="00A81CCC">
        <w:t xml:space="preserve"> </w:t>
      </w:r>
      <w:r>
        <w:t>Interoperability - Central Management Systems</w:t>
      </w:r>
      <w:bookmarkEnd w:id="27"/>
      <w:r>
        <w:t xml:space="preserve"> </w:t>
      </w:r>
    </w:p>
    <w:p w14:paraId="79700AD3" w14:textId="7526690F" w:rsidR="00D328A0" w:rsidRDefault="009C4460" w:rsidP="0009240F">
      <w:pPr>
        <w:pStyle w:val="SLSCBodyText"/>
        <w:numPr>
          <w:ilvl w:val="1"/>
          <w:numId w:val="5"/>
        </w:numPr>
        <w:rPr>
          <w:i/>
        </w:rPr>
        <w:sectPr w:rsidR="00D328A0" w:rsidSect="00706E35">
          <w:headerReference w:type="default" r:id="rId20"/>
          <w:pgSz w:w="11900" w:h="16840"/>
          <w:pgMar w:top="1418" w:right="1440" w:bottom="1440" w:left="1440" w:header="57" w:footer="397" w:gutter="0"/>
          <w:cols w:space="708"/>
          <w:docGrid w:linePitch="360"/>
        </w:sectPr>
      </w:pPr>
      <w:r w:rsidRPr="002B1082">
        <w:rPr>
          <w:rStyle w:val="SLSCGreenOption"/>
        </w:rPr>
        <w:t>Optional:</w:t>
      </w:r>
      <w:r>
        <w:t xml:space="preserve"> The CMS </w:t>
      </w:r>
      <w:r w:rsidRPr="00AB0D96">
        <w:t>shall be compliant</w:t>
      </w:r>
      <w:r>
        <w:t xml:space="preserve"> with </w:t>
      </w:r>
      <w:r w:rsidR="00AB0D96" w:rsidRPr="00AB0D96">
        <w:rPr>
          <w:rStyle w:val="SLSCBLUEAction"/>
        </w:rPr>
        <w:t>[</w:t>
      </w:r>
      <w:r w:rsidRPr="00762224">
        <w:rPr>
          <w:rStyle w:val="SLSCBLUEAction"/>
        </w:rPr>
        <w:t>Insert one or more Options</w:t>
      </w:r>
      <w:r w:rsidR="00B75C86">
        <w:rPr>
          <w:rStyle w:val="SLSCBLUEAction"/>
        </w:rPr>
        <w:t xml:space="preserve"> if an Interoperability Standard or protocol is to be </w:t>
      </w:r>
      <w:r w:rsidR="00BB5053">
        <w:rPr>
          <w:rStyle w:val="SLSCBLUEAction"/>
        </w:rPr>
        <w:t>met</w:t>
      </w:r>
      <w:r w:rsidR="00AB0D96">
        <w:rPr>
          <w:rStyle w:val="SLSCBLUEAction"/>
        </w:rPr>
        <w:t>]</w:t>
      </w:r>
    </w:p>
    <w:p w14:paraId="2C6DE90F" w14:textId="7070848B" w:rsidR="009C4460" w:rsidRPr="005F0973" w:rsidRDefault="009C4460" w:rsidP="003274A4">
      <w:pPr>
        <w:pStyle w:val="SLSCHeading"/>
        <w:jc w:val="left"/>
        <w:rPr>
          <w:sz w:val="48"/>
          <w:szCs w:val="48"/>
        </w:rPr>
      </w:pPr>
      <w:bookmarkStart w:id="28" w:name="_Toc487552936"/>
      <w:bookmarkStart w:id="29" w:name="_Toc88736875"/>
      <w:r w:rsidRPr="005F0973">
        <w:rPr>
          <w:sz w:val="48"/>
          <w:szCs w:val="48"/>
        </w:rPr>
        <w:lastRenderedPageBreak/>
        <w:t>5</w:t>
      </w:r>
      <w:r w:rsidR="007208EF" w:rsidRPr="005F0973">
        <w:rPr>
          <w:sz w:val="48"/>
          <w:szCs w:val="48"/>
        </w:rPr>
        <w:t xml:space="preserve"> </w:t>
      </w:r>
      <w:r w:rsidR="007208EF" w:rsidRPr="005F0973">
        <w:rPr>
          <w:color w:val="BCBEC0" w:themeColor="accent1"/>
          <w:sz w:val="48"/>
          <w:szCs w:val="48"/>
        </w:rPr>
        <w:t>|</w:t>
      </w:r>
      <w:r w:rsidR="007208EF" w:rsidRPr="005F0973">
        <w:rPr>
          <w:sz w:val="48"/>
          <w:szCs w:val="48"/>
        </w:rPr>
        <w:t xml:space="preserve"> </w:t>
      </w:r>
      <w:r w:rsidRPr="005F0973">
        <w:rPr>
          <w:sz w:val="48"/>
          <w:szCs w:val="48"/>
        </w:rPr>
        <w:t>Backhaul Communication Network</w:t>
      </w:r>
      <w:bookmarkEnd w:id="28"/>
      <w:r w:rsidR="00C44B3D" w:rsidRPr="005F0973">
        <w:rPr>
          <w:sz w:val="48"/>
          <w:szCs w:val="48"/>
        </w:rPr>
        <w:t xml:space="preserve"> Specifi</w:t>
      </w:r>
      <w:r w:rsidR="0045488D" w:rsidRPr="005F0973">
        <w:rPr>
          <w:sz w:val="48"/>
          <w:szCs w:val="48"/>
        </w:rPr>
        <w:t>c</w:t>
      </w:r>
      <w:r w:rsidR="00C44B3D" w:rsidRPr="005F0973">
        <w:rPr>
          <w:sz w:val="48"/>
          <w:szCs w:val="48"/>
        </w:rPr>
        <w:t>a</w:t>
      </w:r>
      <w:r w:rsidR="0045488D" w:rsidRPr="005F0973">
        <w:rPr>
          <w:sz w:val="48"/>
          <w:szCs w:val="48"/>
        </w:rPr>
        <w:t>tion</w:t>
      </w:r>
      <w:bookmarkEnd w:id="29"/>
    </w:p>
    <w:p w14:paraId="2E0ECF5C" w14:textId="2F388887" w:rsidR="00710492" w:rsidRDefault="00710492" w:rsidP="00710492">
      <w:pPr>
        <w:pStyle w:val="SLSCBodyText"/>
      </w:pPr>
      <w:bookmarkStart w:id="30" w:name="_Toc487552937"/>
      <w:r>
        <w:t>The suggested technical specifications for a Backhaul Comm</w:t>
      </w:r>
      <w:r w:rsidR="003710F3">
        <w:t>un</w:t>
      </w:r>
      <w:r>
        <w:t xml:space="preserve">ication Network to be installed as part of the System </w:t>
      </w:r>
      <w:r w:rsidRPr="00B3752C">
        <w:t>are</w:t>
      </w:r>
      <w:r>
        <w:t xml:space="preserve"> described in this section.</w:t>
      </w:r>
      <w:r w:rsidR="00B05EB0">
        <w:t xml:space="preserve"> </w:t>
      </w:r>
    </w:p>
    <w:p w14:paraId="0F92A75D" w14:textId="01DECC09" w:rsidR="009C4460" w:rsidRDefault="00EE4BC7" w:rsidP="007208EF">
      <w:pPr>
        <w:pStyle w:val="SLSCSub-Heading"/>
      </w:pPr>
      <w:r w:rsidRPr="00C07B5E">
        <w:rPr>
          <w:b w:val="0"/>
          <w:noProof/>
          <w:szCs w:val="22"/>
        </w:rPr>
        <mc:AlternateContent>
          <mc:Choice Requires="wps">
            <w:drawing>
              <wp:anchor distT="45720" distB="45720" distL="114300" distR="114300" simplePos="0" relativeHeight="251681280" behindDoc="1" locked="0" layoutInCell="1" allowOverlap="1" wp14:anchorId="49BCB462" wp14:editId="4242F085">
                <wp:simplePos x="0" y="0"/>
                <wp:positionH relativeFrom="margin">
                  <wp:align>left</wp:align>
                </wp:positionH>
                <wp:positionV relativeFrom="paragraph">
                  <wp:posOffset>387350</wp:posOffset>
                </wp:positionV>
                <wp:extent cx="6086475" cy="1204595"/>
                <wp:effectExtent l="0" t="0" r="28575" b="14605"/>
                <wp:wrapThrough wrapText="bothSides">
                  <wp:wrapPolygon edited="0">
                    <wp:start x="0" y="0"/>
                    <wp:lineTo x="0" y="21520"/>
                    <wp:lineTo x="21634" y="21520"/>
                    <wp:lineTo x="21634" y="0"/>
                    <wp:lineTo x="0" y="0"/>
                  </wp:wrapPolygon>
                </wp:wrapThrough>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204595"/>
                        </a:xfrm>
                        <a:prstGeom prst="rect">
                          <a:avLst/>
                        </a:prstGeom>
                        <a:solidFill>
                          <a:srgbClr val="C00000"/>
                        </a:solidFill>
                        <a:ln w="9525">
                          <a:solidFill>
                            <a:srgbClr val="C00000"/>
                          </a:solidFill>
                          <a:miter lim="800000"/>
                          <a:headEnd/>
                          <a:tailEnd/>
                        </a:ln>
                      </wps:spPr>
                      <wps:txbx>
                        <w:txbxContent>
                          <w:p w14:paraId="642907E7" w14:textId="77777777" w:rsidR="00EE4BC7" w:rsidRPr="00EE4BC7" w:rsidRDefault="00EE4BC7" w:rsidP="00EE4BC7">
                            <w:pPr>
                              <w:pStyle w:val="SLSCUserGuide"/>
                              <w:rPr>
                                <w:i w:val="0"/>
                                <w:iCs/>
                                <w:sz w:val="24"/>
                              </w:rPr>
                            </w:pPr>
                            <w:r w:rsidRPr="00EE4BC7">
                              <w:rPr>
                                <w:b/>
                                <w:bCs/>
                                <w:i w:val="0"/>
                                <w:iCs/>
                                <w:sz w:val="24"/>
                              </w:rPr>
                              <w:t>Note:</w:t>
                            </w:r>
                            <w:r w:rsidRPr="00EE4BC7">
                              <w:rPr>
                                <w:i w:val="0"/>
                                <w:iCs/>
                                <w:sz w:val="24"/>
                              </w:rPr>
                              <w:t xml:space="preserve"> A Backhaul Communication Network links the Central Management System to the Gateways and the Communications Network links the Gateways to the Devices. A User does not usually specify a Backhaul Communication Network as this is usually selected by the Manufacturer or Vendor unless the User has negotiated a special arrangement with a Backhaul provider as part of other services, such as telecommunications (as described in Option A below).</w:t>
                            </w:r>
                          </w:p>
                          <w:p w14:paraId="74DA3102" w14:textId="77777777" w:rsidR="00EE4BC7" w:rsidRPr="0001377F" w:rsidRDefault="00EE4BC7" w:rsidP="00EE4BC7">
                            <w:pPr>
                              <w:pStyle w:val="SLSCBodyText"/>
                              <w:shd w:val="clear" w:color="auto" w:fill="C00000"/>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CB462" id="Text Box 14" o:spid="_x0000_s1033" type="#_x0000_t202" style="position:absolute;margin-left:0;margin-top:30.5pt;width:479.25pt;height:94.85pt;z-index:-251635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" fillcolor="#c00000" strokecolor="#c00000">
                <v:textbox>
                  <w:txbxContent>
                    <w:p w14:paraId="642907E7" w14:textId="77777777" w:rsidR="00EE4BC7" w:rsidRPr="00EE4BC7" w:rsidRDefault="00EE4BC7" w:rsidP="00EE4BC7">
                      <w:pPr>
                        <w:pStyle w:val="SLSCUserGuide"/>
                        <w:rPr>
                          <w:i w:val="0"/>
                          <w:iCs/>
                          <w:sz w:val="24"/>
                        </w:rPr>
                      </w:pPr>
                      <w:r w:rsidRPr="00EE4BC7">
                        <w:rPr>
                          <w:b/>
                          <w:bCs/>
                          <w:i w:val="0"/>
                          <w:iCs/>
                          <w:sz w:val="24"/>
                        </w:rPr>
                        <w:t>Note:</w:t>
                      </w:r>
                      <w:r w:rsidRPr="00EE4BC7">
                        <w:rPr>
                          <w:i w:val="0"/>
                          <w:iCs/>
                          <w:sz w:val="24"/>
                        </w:rPr>
                        <w:t xml:space="preserve"> A Backhaul Communication Network links the Central Management System to the Gateways and the Communications Network links the Gateways to the Devices. A User does not usually specify a Backhaul Communication Network as this is usually selected by the Manufacturer or Vendor unless the User has negotiated a special arrangement with a Backhaul provider as part of other services, such as telecommunications (as described in Option A below).</w:t>
                      </w:r>
                    </w:p>
                    <w:p w14:paraId="74DA3102" w14:textId="77777777" w:rsidR="00EE4BC7" w:rsidRPr="0001377F" w:rsidRDefault="00EE4BC7" w:rsidP="00EE4BC7">
                      <w:pPr>
                        <w:pStyle w:val="SLSCBodyText"/>
                        <w:shd w:val="clear" w:color="auto" w:fill="C00000"/>
                        <w:rPr>
                          <w:sz w:val="24"/>
                        </w:rPr>
                      </w:pPr>
                    </w:p>
                  </w:txbxContent>
                </v:textbox>
                <w10:wrap type="through" anchorx="margin"/>
              </v:shape>
            </w:pict>
          </mc:Fallback>
        </mc:AlternateContent>
      </w:r>
      <w:r w:rsidR="009C4460">
        <w:t>5.1</w:t>
      </w:r>
      <w:r w:rsidR="003A51E6">
        <w:t xml:space="preserve"> </w:t>
      </w:r>
      <w:r w:rsidR="008F494C">
        <w:t xml:space="preserve">Backhaul </w:t>
      </w:r>
      <w:r w:rsidR="00375BC8">
        <w:t>Specification</w:t>
      </w:r>
      <w:bookmarkEnd w:id="30"/>
    </w:p>
    <w:p w14:paraId="01940470" w14:textId="5A41930D" w:rsidR="009C4460" w:rsidRPr="007208EF" w:rsidRDefault="009C4460" w:rsidP="009C4460">
      <w:pPr>
        <w:pStyle w:val="SLSCBodyText"/>
        <w:rPr>
          <w:rStyle w:val="SLSCBLUEAction"/>
        </w:rPr>
      </w:pPr>
      <w:r w:rsidRPr="007208EF">
        <w:rPr>
          <w:rStyle w:val="SLSCBLUEAction"/>
        </w:rPr>
        <w:t xml:space="preserve">Select </w:t>
      </w:r>
      <w:r w:rsidR="008F494C">
        <w:rPr>
          <w:rStyle w:val="SLSCBLUEAction"/>
        </w:rPr>
        <w:t>one</w:t>
      </w:r>
      <w:r w:rsidRPr="007208EF">
        <w:rPr>
          <w:rStyle w:val="SLSCBLUEAction"/>
        </w:rPr>
        <w:t xml:space="preserve"> or </w:t>
      </w:r>
      <w:r w:rsidR="008F494C">
        <w:rPr>
          <w:rStyle w:val="SLSCBLUEAction"/>
        </w:rPr>
        <w:t>more</w:t>
      </w:r>
      <w:r w:rsidRPr="007208EF">
        <w:rPr>
          <w:rStyle w:val="SLSCBLUEAction"/>
        </w:rPr>
        <w:t>, as desired:</w:t>
      </w:r>
    </w:p>
    <w:p w14:paraId="267AE500" w14:textId="00FC61EB" w:rsidR="009C4460" w:rsidRDefault="009C4460" w:rsidP="00A13E8E">
      <w:pPr>
        <w:pStyle w:val="SLSCBodyText"/>
        <w:numPr>
          <w:ilvl w:val="1"/>
          <w:numId w:val="1"/>
        </w:numPr>
      </w:pPr>
      <w:r w:rsidRPr="00CE13AC">
        <w:rPr>
          <w:rStyle w:val="SLSCGreenOption"/>
        </w:rPr>
        <w:t>Optional</w:t>
      </w:r>
      <w:r w:rsidRPr="00CE13AC">
        <w:rPr>
          <w:b/>
          <w:i/>
        </w:rPr>
        <w:t>:</w:t>
      </w:r>
      <w:r w:rsidRPr="00CE13AC">
        <w:t xml:space="preserve"> The Backhaul Communication Network shall be provided by the User. It shall provide</w:t>
      </w:r>
      <w:r>
        <w:t xml:space="preserve"> a minimum of secured encrypted IPv4/IPv6 communication channels (if multiple port – list all ports required between the Communication Network (e.g. Gateways) and the Central Management System).  It shall be:</w:t>
      </w:r>
    </w:p>
    <w:p w14:paraId="53B00033" w14:textId="77777777" w:rsidR="009C4460" w:rsidRPr="00120C15" w:rsidRDefault="009C4460" w:rsidP="00AD6E7A">
      <w:pPr>
        <w:pStyle w:val="SLSCInset"/>
        <w:rPr>
          <w:rStyle w:val="SLSCBLUEAction"/>
        </w:rPr>
      </w:pPr>
      <w:r w:rsidRPr="00120C15">
        <w:rPr>
          <w:rStyle w:val="SLSCBLUEAction"/>
        </w:rPr>
        <w:t>Select ONE or MORE, as desired:</w:t>
      </w:r>
    </w:p>
    <w:p w14:paraId="220489A5" w14:textId="50C61298" w:rsidR="009C4460" w:rsidRPr="00120C15" w:rsidRDefault="00E15C83" w:rsidP="007475B0">
      <w:pPr>
        <w:pStyle w:val="SLSCBodyText"/>
        <w:numPr>
          <w:ilvl w:val="0"/>
          <w:numId w:val="101"/>
        </w:numPr>
        <w:rPr>
          <w:rStyle w:val="SLSCGreenOption"/>
        </w:rPr>
      </w:pPr>
      <w:r>
        <w:rPr>
          <w:rStyle w:val="SLSCGreenOption"/>
        </w:rPr>
        <w:t>One or more</w:t>
      </w:r>
      <w:r w:rsidR="009C4460" w:rsidRPr="00120C15">
        <w:rPr>
          <w:rStyle w:val="SLSCGreenOption"/>
        </w:rPr>
        <w:t xml:space="preserve"> </w:t>
      </w:r>
      <w:r w:rsidR="00352CE7">
        <w:rPr>
          <w:rStyle w:val="SLSCGreenOption"/>
        </w:rPr>
        <w:t>f</w:t>
      </w:r>
      <w:r w:rsidR="009C4460" w:rsidRPr="00120C15">
        <w:rPr>
          <w:rStyle w:val="SLSCGreenOption"/>
        </w:rPr>
        <w:t xml:space="preserve">ibre </w:t>
      </w:r>
      <w:r w:rsidR="00352CE7">
        <w:rPr>
          <w:rStyle w:val="SLSCGreenOption"/>
        </w:rPr>
        <w:t>o</w:t>
      </w:r>
      <w:r w:rsidR="009C4460" w:rsidRPr="00120C15">
        <w:rPr>
          <w:rStyle w:val="SLSCGreenOption"/>
        </w:rPr>
        <w:t xml:space="preserve">ptic </w:t>
      </w:r>
      <w:r w:rsidR="00352CE7">
        <w:rPr>
          <w:rStyle w:val="SLSCGreenOption"/>
        </w:rPr>
        <w:t>n</w:t>
      </w:r>
      <w:r w:rsidR="009C4460" w:rsidRPr="00120C15">
        <w:rPr>
          <w:rStyle w:val="SLSCGreenOption"/>
        </w:rPr>
        <w:t>etwork</w:t>
      </w:r>
      <w:r>
        <w:rPr>
          <w:rStyle w:val="SLSCGreenOption"/>
        </w:rPr>
        <w:t>s</w:t>
      </w:r>
      <w:r w:rsidR="009C4460" w:rsidRPr="00120C15">
        <w:rPr>
          <w:rStyle w:val="SLSCGreenOption"/>
        </w:rPr>
        <w:t xml:space="preserve"> that </w:t>
      </w:r>
      <w:r w:rsidR="000C0F36">
        <w:rPr>
          <w:rStyle w:val="SLSCGreenOption"/>
        </w:rPr>
        <w:t>are</w:t>
      </w:r>
      <w:r w:rsidR="009C4460" w:rsidRPr="00120C15">
        <w:rPr>
          <w:rStyle w:val="SLSCGreenOption"/>
        </w:rPr>
        <w:t xml:space="preserve"> operated by </w:t>
      </w:r>
      <w:r w:rsidR="009C4460" w:rsidRPr="00120C15">
        <w:rPr>
          <w:rStyle w:val="SLSCBLUEAction"/>
        </w:rPr>
        <w:t>[Operator</w:t>
      </w:r>
      <w:r>
        <w:rPr>
          <w:rStyle w:val="SLSCBLUEAction"/>
        </w:rPr>
        <w:t>(s)</w:t>
      </w:r>
      <w:r w:rsidR="009C4460" w:rsidRPr="00120C15">
        <w:rPr>
          <w:rStyle w:val="SLSCBLUEAction"/>
        </w:rPr>
        <w:t>]</w:t>
      </w:r>
      <w:r w:rsidR="009C4460" w:rsidRPr="00120C15">
        <w:rPr>
          <w:rStyle w:val="SLSCGreenOption"/>
        </w:rPr>
        <w:t xml:space="preserve"> and to which the Central Management System shall connect;</w:t>
      </w:r>
      <w:r w:rsidR="00B26F3E">
        <w:rPr>
          <w:rStyle w:val="SLSCGreenOption"/>
        </w:rPr>
        <w:t xml:space="preserve"> and/or</w:t>
      </w:r>
    </w:p>
    <w:p w14:paraId="23214A52" w14:textId="26DE2E83" w:rsidR="009C4460" w:rsidRDefault="00E15C83" w:rsidP="007475B0">
      <w:pPr>
        <w:pStyle w:val="SLSCBodyText"/>
        <w:numPr>
          <w:ilvl w:val="0"/>
          <w:numId w:val="101"/>
        </w:numPr>
        <w:rPr>
          <w:rStyle w:val="SLSCGreenOption"/>
        </w:rPr>
      </w:pPr>
      <w:r>
        <w:rPr>
          <w:rStyle w:val="SLSCGreenOption"/>
        </w:rPr>
        <w:t>One or more</w:t>
      </w:r>
      <w:r w:rsidR="009C4460" w:rsidRPr="00120C15">
        <w:rPr>
          <w:rStyle w:val="SLSCGreenOption"/>
        </w:rPr>
        <w:t xml:space="preserve"> </w:t>
      </w:r>
      <w:r w:rsidR="00710492">
        <w:rPr>
          <w:rStyle w:val="SLSCGreenOption"/>
        </w:rPr>
        <w:t xml:space="preserve">mobile </w:t>
      </w:r>
      <w:r w:rsidR="00710492" w:rsidRPr="00CE13AC">
        <w:rPr>
          <w:rStyle w:val="SLSCGreenOption"/>
        </w:rPr>
        <w:t xml:space="preserve">phone </w:t>
      </w:r>
      <w:r w:rsidR="00352CE7" w:rsidRPr="00CE13AC">
        <w:rPr>
          <w:rStyle w:val="SLSCGreenOption"/>
        </w:rPr>
        <w:t>n</w:t>
      </w:r>
      <w:r w:rsidR="009C4460" w:rsidRPr="00CE13AC">
        <w:rPr>
          <w:rStyle w:val="SLSCGreenOption"/>
        </w:rPr>
        <w:t>etwork</w:t>
      </w:r>
      <w:r>
        <w:rPr>
          <w:rStyle w:val="SLSCGreenOption"/>
        </w:rPr>
        <w:t>s</w:t>
      </w:r>
      <w:r w:rsidR="009C4460" w:rsidRPr="00CE13AC">
        <w:rPr>
          <w:rStyle w:val="SLSCGreenOption"/>
        </w:rPr>
        <w:t xml:space="preserve"> from </w:t>
      </w:r>
      <w:r w:rsidR="009C4460" w:rsidRPr="00CE13AC">
        <w:rPr>
          <w:rStyle w:val="SLSCBLUEAction"/>
        </w:rPr>
        <w:t>[Operator</w:t>
      </w:r>
      <w:r>
        <w:rPr>
          <w:rStyle w:val="SLSCBLUEAction"/>
        </w:rPr>
        <w:t>(s)</w:t>
      </w:r>
      <w:r w:rsidR="009C4460" w:rsidRPr="00CE13AC">
        <w:rPr>
          <w:rStyle w:val="SLSCBLUEAction"/>
        </w:rPr>
        <w:t xml:space="preserve">] </w:t>
      </w:r>
      <w:r w:rsidR="009C4460" w:rsidRPr="00CE13AC">
        <w:rPr>
          <w:rStyle w:val="SLSCGreenOption"/>
        </w:rPr>
        <w:t>with whom the User has negotiated a global communication</w:t>
      </w:r>
      <w:r w:rsidR="009C4460" w:rsidRPr="00120C15">
        <w:rPr>
          <w:rStyle w:val="SLSCGreenOption"/>
        </w:rPr>
        <w:t xml:space="preserve"> contract</w:t>
      </w:r>
      <w:r w:rsidR="00B26F3E">
        <w:rPr>
          <w:rStyle w:val="SLSCGreenOption"/>
        </w:rPr>
        <w:t>.</w:t>
      </w:r>
    </w:p>
    <w:p w14:paraId="34AB0D64" w14:textId="4DC5EB4F" w:rsidR="00024BDE" w:rsidRPr="00C23357" w:rsidRDefault="00024BDE" w:rsidP="00C23357">
      <w:pPr>
        <w:pStyle w:val="SLSCInset"/>
        <w:rPr>
          <w:rStyle w:val="SLSCBLUEAction"/>
        </w:rPr>
      </w:pPr>
      <w:r w:rsidRPr="00C23357">
        <w:rPr>
          <w:rStyle w:val="SLSCBLUEAction"/>
        </w:rPr>
        <w:t>Other</w:t>
      </w:r>
      <w:r w:rsidR="00B55D28" w:rsidRPr="001B2C57">
        <w:rPr>
          <w:rStyle w:val="SLSCBLUEAction"/>
        </w:rPr>
        <w:t>[Specify particular systems]</w:t>
      </w:r>
    </w:p>
    <w:p w14:paraId="7703E3C3" w14:textId="092ED90D" w:rsidR="009C4460" w:rsidRDefault="009C4460" w:rsidP="00A13E8E">
      <w:pPr>
        <w:pStyle w:val="SLSCBodyText"/>
        <w:numPr>
          <w:ilvl w:val="1"/>
          <w:numId w:val="1"/>
        </w:numPr>
      </w:pPr>
      <w:r w:rsidRPr="002B1082">
        <w:rPr>
          <w:rStyle w:val="SLSCGreenOption"/>
        </w:rPr>
        <w:t>Optional:</w:t>
      </w:r>
      <w:r>
        <w:t xml:space="preserve"> The System shall use a Backhaul Communication Network specified by the Vendor. </w:t>
      </w:r>
    </w:p>
    <w:p w14:paraId="1AB10EB9" w14:textId="00F492E7" w:rsidR="00D328A0" w:rsidRDefault="00D328A0" w:rsidP="00D328A0">
      <w:pPr>
        <w:pStyle w:val="SLSCBodyText"/>
        <w:ind w:left="360"/>
        <w:rPr>
          <w:rStyle w:val="SLSCGreenOption"/>
        </w:rPr>
        <w:sectPr w:rsidR="00D328A0" w:rsidSect="00706E35">
          <w:headerReference w:type="default" r:id="rId21"/>
          <w:pgSz w:w="11900" w:h="16840"/>
          <w:pgMar w:top="1276" w:right="1440" w:bottom="1440" w:left="1440" w:header="57" w:footer="397" w:gutter="0"/>
          <w:cols w:space="708"/>
          <w:docGrid w:linePitch="360"/>
        </w:sectPr>
      </w:pPr>
    </w:p>
    <w:p w14:paraId="178D9A42" w14:textId="325939BB" w:rsidR="009C4460" w:rsidRPr="00484508" w:rsidRDefault="009C4460" w:rsidP="003D4069">
      <w:pPr>
        <w:pStyle w:val="SLSCHeading"/>
        <w:jc w:val="left"/>
        <w:rPr>
          <w:sz w:val="48"/>
          <w:szCs w:val="48"/>
        </w:rPr>
      </w:pPr>
      <w:bookmarkStart w:id="31" w:name="_Toc487552938"/>
      <w:bookmarkStart w:id="32" w:name="_Toc88736876"/>
      <w:r w:rsidRPr="00484508">
        <w:rPr>
          <w:sz w:val="48"/>
          <w:szCs w:val="48"/>
        </w:rPr>
        <w:lastRenderedPageBreak/>
        <w:t>6</w:t>
      </w:r>
      <w:r w:rsidR="007F1740" w:rsidRPr="00484508">
        <w:rPr>
          <w:sz w:val="48"/>
          <w:szCs w:val="48"/>
        </w:rPr>
        <w:t xml:space="preserve"> </w:t>
      </w:r>
      <w:r w:rsidR="007F1740" w:rsidRPr="00484508">
        <w:rPr>
          <w:color w:val="BCBEC0" w:themeColor="accent1"/>
          <w:sz w:val="48"/>
          <w:szCs w:val="48"/>
        </w:rPr>
        <w:t>|</w:t>
      </w:r>
      <w:r w:rsidR="007F1740" w:rsidRPr="00484508">
        <w:rPr>
          <w:sz w:val="48"/>
          <w:szCs w:val="48"/>
        </w:rPr>
        <w:t xml:space="preserve"> </w:t>
      </w:r>
      <w:r w:rsidRPr="00484508">
        <w:rPr>
          <w:sz w:val="48"/>
          <w:szCs w:val="48"/>
        </w:rPr>
        <w:t>Communication Network</w:t>
      </w:r>
      <w:bookmarkEnd w:id="31"/>
      <w:r w:rsidR="0045488D" w:rsidRPr="00484508">
        <w:rPr>
          <w:sz w:val="48"/>
          <w:szCs w:val="48"/>
        </w:rPr>
        <w:t xml:space="preserve"> Specification</w:t>
      </w:r>
      <w:bookmarkEnd w:id="32"/>
    </w:p>
    <w:p w14:paraId="2E638C73" w14:textId="3CC6C6EF" w:rsidR="009C4460" w:rsidRDefault="009C4460" w:rsidP="009C4460">
      <w:pPr>
        <w:pStyle w:val="SLSCBodyText"/>
      </w:pPr>
      <w:r>
        <w:t xml:space="preserve">The suggested technical specifications for a Communication Network to be installed </w:t>
      </w:r>
      <w:r w:rsidR="003710F3">
        <w:t xml:space="preserve">or used </w:t>
      </w:r>
      <w:r>
        <w:t xml:space="preserve">as part of the System </w:t>
      </w:r>
      <w:r w:rsidR="00DC7427" w:rsidRPr="00B3752C">
        <w:t>are</w:t>
      </w:r>
      <w:r w:rsidR="00710492">
        <w:t xml:space="preserve"> described in this section</w:t>
      </w:r>
      <w:r w:rsidR="00DC7427">
        <w:t>.</w:t>
      </w:r>
    </w:p>
    <w:p w14:paraId="3C0FF3A4" w14:textId="685B03F8" w:rsidR="009C4460" w:rsidRDefault="009C4460" w:rsidP="00F8790E">
      <w:pPr>
        <w:pStyle w:val="SLSCSub-Heading"/>
      </w:pPr>
      <w:bookmarkStart w:id="33" w:name="_Toc487552939"/>
      <w:r>
        <w:t>6.1</w:t>
      </w:r>
      <w:r w:rsidR="008A0763">
        <w:t xml:space="preserve"> </w:t>
      </w:r>
      <w:r>
        <w:t>Physical Features and Requirements</w:t>
      </w:r>
      <w:bookmarkEnd w:id="33"/>
    </w:p>
    <w:p w14:paraId="4B02A894" w14:textId="2D6CAF89" w:rsidR="009C4460" w:rsidRDefault="009C4460" w:rsidP="0028461E">
      <w:pPr>
        <w:pStyle w:val="SLSCBodyText"/>
        <w:numPr>
          <w:ilvl w:val="1"/>
          <w:numId w:val="6"/>
        </w:numPr>
        <w:ind w:left="360"/>
      </w:pPr>
      <w:r>
        <w:t xml:space="preserve">Communication Network components shall be capable of normal operation over an ambient temperature range of: </w:t>
      </w:r>
    </w:p>
    <w:p w14:paraId="400A12FA" w14:textId="77777777" w:rsidR="009C4460" w:rsidRPr="00F8790E" w:rsidRDefault="009C4460" w:rsidP="00832DEB">
      <w:pPr>
        <w:pStyle w:val="SLSCInset"/>
        <w:rPr>
          <w:rStyle w:val="SLSCBLUEAction"/>
        </w:rPr>
      </w:pPr>
      <w:r w:rsidRPr="00F8790E">
        <w:rPr>
          <w:rStyle w:val="SLSCBLUEAction"/>
        </w:rPr>
        <w:t>Select ONE of the following options:</w:t>
      </w:r>
    </w:p>
    <w:p w14:paraId="5D86D929" w14:textId="2E93DD3C" w:rsidR="009C4460" w:rsidRPr="00F8790E" w:rsidRDefault="009C4460" w:rsidP="007475B0">
      <w:pPr>
        <w:pStyle w:val="SLSCBodyText"/>
        <w:numPr>
          <w:ilvl w:val="0"/>
          <w:numId w:val="103"/>
        </w:numPr>
        <w:rPr>
          <w:rStyle w:val="SLSCGreenOption"/>
        </w:rPr>
      </w:pPr>
      <w:r w:rsidRPr="00F8790E">
        <w:rPr>
          <w:rStyle w:val="SLSCGreenOption"/>
        </w:rPr>
        <w:t>-15 degrees C to +60 degrees C (hot environment);</w:t>
      </w:r>
      <w:r w:rsidR="00826334">
        <w:rPr>
          <w:rStyle w:val="SLSCGreenOption"/>
        </w:rPr>
        <w:t xml:space="preserve"> or</w:t>
      </w:r>
    </w:p>
    <w:p w14:paraId="1945D9A8" w14:textId="5F25B7B3" w:rsidR="009C4460" w:rsidRPr="00F8790E" w:rsidRDefault="009C4460" w:rsidP="007475B0">
      <w:pPr>
        <w:pStyle w:val="SLSCBodyText"/>
        <w:numPr>
          <w:ilvl w:val="0"/>
          <w:numId w:val="103"/>
        </w:numPr>
        <w:rPr>
          <w:rStyle w:val="SLSCGreenOption"/>
        </w:rPr>
      </w:pPr>
      <w:r w:rsidRPr="00F8790E">
        <w:rPr>
          <w:rStyle w:val="SLSCGreenOption"/>
        </w:rPr>
        <w:t>-25 degrees C to +55 degrees C (medium environment);</w:t>
      </w:r>
      <w:r w:rsidR="00826334">
        <w:rPr>
          <w:rStyle w:val="SLSCGreenOption"/>
        </w:rPr>
        <w:t xml:space="preserve"> or</w:t>
      </w:r>
    </w:p>
    <w:p w14:paraId="27BBBAC1" w14:textId="5EBE58D0" w:rsidR="009C4460" w:rsidRPr="00F8790E" w:rsidRDefault="009C4460" w:rsidP="007475B0">
      <w:pPr>
        <w:pStyle w:val="SLSCBodyText"/>
        <w:numPr>
          <w:ilvl w:val="0"/>
          <w:numId w:val="103"/>
        </w:numPr>
        <w:rPr>
          <w:rStyle w:val="SLSCGreenOption"/>
        </w:rPr>
      </w:pPr>
      <w:r w:rsidRPr="00F8790E">
        <w:rPr>
          <w:rStyle w:val="SLSCGreenOption"/>
        </w:rPr>
        <w:t>-40 degrees C to +40 degrees C (cold environment).</w:t>
      </w:r>
    </w:p>
    <w:p w14:paraId="67F844D8" w14:textId="6D567668" w:rsidR="009C4460" w:rsidRDefault="00CB7B20" w:rsidP="0028461E">
      <w:pPr>
        <w:pStyle w:val="SLSCBodyText"/>
        <w:numPr>
          <w:ilvl w:val="1"/>
          <w:numId w:val="6"/>
        </w:numPr>
        <w:ind w:left="360"/>
      </w:pPr>
      <w:r w:rsidRPr="00C07B5E">
        <w:rPr>
          <w:b/>
          <w:noProof/>
          <w:szCs w:val="22"/>
        </w:rPr>
        <mc:AlternateContent>
          <mc:Choice Requires="wps">
            <w:drawing>
              <wp:anchor distT="45720" distB="45720" distL="114300" distR="114300" simplePos="0" relativeHeight="251683328" behindDoc="1" locked="0" layoutInCell="1" allowOverlap="1" wp14:anchorId="369A51B8" wp14:editId="26273F63">
                <wp:simplePos x="0" y="0"/>
                <wp:positionH relativeFrom="margin">
                  <wp:align>left</wp:align>
                </wp:positionH>
                <wp:positionV relativeFrom="paragraph">
                  <wp:posOffset>294640</wp:posOffset>
                </wp:positionV>
                <wp:extent cx="6086475" cy="671195"/>
                <wp:effectExtent l="0" t="0" r="28575" b="14605"/>
                <wp:wrapThrough wrapText="bothSides">
                  <wp:wrapPolygon edited="0">
                    <wp:start x="0" y="0"/>
                    <wp:lineTo x="0" y="21457"/>
                    <wp:lineTo x="21634" y="21457"/>
                    <wp:lineTo x="21634" y="0"/>
                    <wp:lineTo x="0" y="0"/>
                  </wp:wrapPolygon>
                </wp:wrapThrough>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671512"/>
                        </a:xfrm>
                        <a:prstGeom prst="rect">
                          <a:avLst/>
                        </a:prstGeom>
                        <a:solidFill>
                          <a:srgbClr val="C00000"/>
                        </a:solidFill>
                        <a:ln w="9525">
                          <a:solidFill>
                            <a:srgbClr val="C00000"/>
                          </a:solidFill>
                          <a:miter lim="800000"/>
                          <a:headEnd/>
                          <a:tailEnd/>
                        </a:ln>
                      </wps:spPr>
                      <wps:txbx>
                        <w:txbxContent>
                          <w:p w14:paraId="02929CDA" w14:textId="77777777" w:rsidR="00CB7B20" w:rsidRPr="00CB7B20" w:rsidRDefault="00CB7B20" w:rsidP="00CB7B20">
                            <w:pPr>
                              <w:pStyle w:val="SLSCUserGuide"/>
                              <w:rPr>
                                <w:i w:val="0"/>
                                <w:iCs/>
                                <w:sz w:val="24"/>
                              </w:rPr>
                            </w:pPr>
                            <w:r w:rsidRPr="00CB7B20">
                              <w:rPr>
                                <w:b/>
                                <w:bCs/>
                                <w:i w:val="0"/>
                                <w:iCs/>
                                <w:sz w:val="24"/>
                              </w:rPr>
                              <w:t>Note:</w:t>
                            </w:r>
                            <w:r w:rsidRPr="00CB7B20">
                              <w:rPr>
                                <w:i w:val="0"/>
                                <w:iCs/>
                                <w:sz w:val="24"/>
                              </w:rPr>
                              <w:t xml:space="preserve"> Some Communication Network IT Components may require ventilation. The Ingress Protection (IP) requirement should be waived in such circumstances and a Vendor statement of suitability for the outdoor environment should be requested.</w:t>
                            </w:r>
                          </w:p>
                          <w:p w14:paraId="51F06AF4" w14:textId="77777777" w:rsidR="00CB7B20" w:rsidRPr="0001377F" w:rsidRDefault="00CB7B20" w:rsidP="00CB7B20">
                            <w:pPr>
                              <w:pStyle w:val="SLSCBodyText"/>
                              <w:shd w:val="clear" w:color="auto" w:fill="C00000"/>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A51B8" id="Text Box 15" o:spid="_x0000_s1034" type="#_x0000_t202" style="position:absolute;left:0;text-align:left;margin-left:0;margin-top:23.2pt;width:479.25pt;height:52.85pt;z-index:-251633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" fillcolor="#c00000" strokecolor="#c00000">
                <v:textbox>
                  <w:txbxContent>
                    <w:p w14:paraId="02929CDA" w14:textId="77777777" w:rsidR="00CB7B20" w:rsidRPr="00CB7B20" w:rsidRDefault="00CB7B20" w:rsidP="00CB7B20">
                      <w:pPr>
                        <w:pStyle w:val="SLSCUserGuide"/>
                        <w:rPr>
                          <w:i w:val="0"/>
                          <w:iCs/>
                          <w:sz w:val="24"/>
                        </w:rPr>
                      </w:pPr>
                      <w:r w:rsidRPr="00CB7B20">
                        <w:rPr>
                          <w:b/>
                          <w:bCs/>
                          <w:i w:val="0"/>
                          <w:iCs/>
                          <w:sz w:val="24"/>
                        </w:rPr>
                        <w:t>Note:</w:t>
                      </w:r>
                      <w:r w:rsidRPr="00CB7B20">
                        <w:rPr>
                          <w:i w:val="0"/>
                          <w:iCs/>
                          <w:sz w:val="24"/>
                        </w:rPr>
                        <w:t xml:space="preserve"> Some Communication Network IT Components may require ventilation. The Ingress Protection (IP) requirement should be waived in such circumstances and a </w:t>
                      </w:r>
                      <w:proofErr w:type="gramStart"/>
                      <w:r w:rsidRPr="00CB7B20">
                        <w:rPr>
                          <w:i w:val="0"/>
                          <w:iCs/>
                          <w:sz w:val="24"/>
                        </w:rPr>
                        <w:t>Vendor</w:t>
                      </w:r>
                      <w:proofErr w:type="gramEnd"/>
                      <w:r w:rsidRPr="00CB7B20">
                        <w:rPr>
                          <w:i w:val="0"/>
                          <w:iCs/>
                          <w:sz w:val="24"/>
                        </w:rPr>
                        <w:t xml:space="preserve"> statement of suitability for the outdoor environment should be requested.</w:t>
                      </w:r>
                    </w:p>
                    <w:p w14:paraId="51F06AF4" w14:textId="77777777" w:rsidR="00CB7B20" w:rsidRPr="0001377F" w:rsidRDefault="00CB7B20" w:rsidP="00CB7B20">
                      <w:pPr>
                        <w:pStyle w:val="SLSCBodyText"/>
                        <w:shd w:val="clear" w:color="auto" w:fill="C00000"/>
                        <w:rPr>
                          <w:sz w:val="24"/>
                        </w:rPr>
                      </w:pPr>
                    </w:p>
                  </w:txbxContent>
                </v:textbox>
                <w10:wrap type="through" anchorx="margin"/>
              </v:shape>
            </w:pict>
          </mc:Fallback>
        </mc:AlternateContent>
      </w:r>
      <w:r w:rsidR="009C4460">
        <w:t>Communication Network component enclosures installed shall be rated to a minimum of IP65.</w:t>
      </w:r>
    </w:p>
    <w:p w14:paraId="11612BC2" w14:textId="6B220A1E" w:rsidR="00371B71" w:rsidRDefault="009C4460" w:rsidP="007475B0">
      <w:pPr>
        <w:pStyle w:val="SLSCBodyText"/>
        <w:numPr>
          <w:ilvl w:val="1"/>
          <w:numId w:val="6"/>
        </w:numPr>
        <w:ind w:left="360"/>
      </w:pPr>
      <w:r>
        <w:t xml:space="preserve">Communication Network components shall operate </w:t>
      </w:r>
      <w:r w:rsidR="005128FF">
        <w:t xml:space="preserve">at 230V </w:t>
      </w:r>
      <w:r>
        <w:t xml:space="preserve">nominal </w:t>
      </w:r>
      <w:r w:rsidR="005128FF">
        <w:t>(</w:t>
      </w:r>
      <w:r>
        <w:t>+10/-6%)</w:t>
      </w:r>
      <w:r w:rsidR="00371B71" w:rsidRPr="00371B71">
        <w:t>.</w:t>
      </w:r>
    </w:p>
    <w:p w14:paraId="4E5BA5B6" w14:textId="499370CD" w:rsidR="009C4460" w:rsidRDefault="009C4460" w:rsidP="00E66D39">
      <w:pPr>
        <w:pStyle w:val="SLSCSub-Heading"/>
      </w:pPr>
      <w:bookmarkStart w:id="34" w:name="_Toc487552940"/>
      <w:r>
        <w:t>6.2</w:t>
      </w:r>
      <w:r w:rsidR="008A0763">
        <w:t xml:space="preserve"> </w:t>
      </w:r>
      <w:r>
        <w:t>Logical Features and Requirements</w:t>
      </w:r>
      <w:bookmarkEnd w:id="34"/>
      <w:r>
        <w:t xml:space="preserve"> </w:t>
      </w:r>
    </w:p>
    <w:p w14:paraId="2CF123EA" w14:textId="13EB05C1" w:rsidR="009C4460" w:rsidRDefault="009C4460" w:rsidP="009C4460">
      <w:pPr>
        <w:pStyle w:val="SLSCBodyText"/>
      </w:pPr>
      <w:r>
        <w:t xml:space="preserve">The Communication Network shall: </w:t>
      </w:r>
    </w:p>
    <w:p w14:paraId="39FB97F5" w14:textId="219F9392" w:rsidR="009C4460" w:rsidRDefault="009C4460" w:rsidP="0028461E">
      <w:pPr>
        <w:pStyle w:val="SLSCBodyText"/>
        <w:numPr>
          <w:ilvl w:val="0"/>
          <w:numId w:val="8"/>
        </w:numPr>
      </w:pPr>
      <w:r>
        <w:t>Use</w:t>
      </w:r>
      <w:r w:rsidR="00111CAB">
        <w:t xml:space="preserve"> a</w:t>
      </w:r>
      <w:r>
        <w:t xml:space="preserve"> physical layer communication </w:t>
      </w:r>
      <w:r w:rsidR="00111CAB">
        <w:t xml:space="preserve">protocol or standard </w:t>
      </w:r>
      <w:r w:rsidR="00007737">
        <w:t>(</w:t>
      </w:r>
      <w:r>
        <w:t xml:space="preserve">such as IEEE 802.15.4g for wireless mesh networks or Global System for Mobile communications (GSM) standards for </w:t>
      </w:r>
      <w:r w:rsidR="00710492">
        <w:t xml:space="preserve">mobile </w:t>
      </w:r>
      <w:r>
        <w:t>networks or LTE for Narrow Band IoT networks</w:t>
      </w:r>
      <w:r w:rsidR="00007737">
        <w:t>)</w:t>
      </w:r>
      <w:r>
        <w:t>.</w:t>
      </w:r>
    </w:p>
    <w:p w14:paraId="04016494" w14:textId="7BE9E394" w:rsidR="009C4460" w:rsidRDefault="009C4460" w:rsidP="0028461E">
      <w:pPr>
        <w:pStyle w:val="SLSCBodyText"/>
        <w:numPr>
          <w:ilvl w:val="0"/>
          <w:numId w:val="8"/>
        </w:numPr>
      </w:pPr>
      <w:r>
        <w:t>Be capable of connecting to Central Management Systems using open, standards</w:t>
      </w:r>
      <w:r w:rsidR="00E9019A">
        <w:t>-</w:t>
      </w:r>
      <w:r>
        <w:t xml:space="preserve">based networking technologies </w:t>
      </w:r>
      <w:r w:rsidR="00007737">
        <w:t>(</w:t>
      </w:r>
      <w:r>
        <w:t>such as http, SMTP, SNMP, COAP, TCP, UDP or FTP</w:t>
      </w:r>
      <w:r w:rsidR="00007737">
        <w:t>)</w:t>
      </w:r>
      <w:r>
        <w:t>.</w:t>
      </w:r>
    </w:p>
    <w:p w14:paraId="447C3BAF" w14:textId="3A488379" w:rsidR="009C4460" w:rsidRDefault="009C4460" w:rsidP="0028461E">
      <w:pPr>
        <w:pStyle w:val="SLSCBodyText"/>
        <w:numPr>
          <w:ilvl w:val="0"/>
          <w:numId w:val="8"/>
        </w:numPr>
      </w:pPr>
      <w:r>
        <w:t>Ensure that all data communications over the Communication Network be secured using a standards</w:t>
      </w:r>
      <w:r w:rsidR="00E9019A">
        <w:t>-</w:t>
      </w:r>
      <w:r>
        <w:t>based security protocol (e.g. TLS, DTLS, IPsec).</w:t>
      </w:r>
    </w:p>
    <w:p w14:paraId="6D0A9212" w14:textId="2999C4E5" w:rsidR="009C4460" w:rsidRDefault="009C4460" w:rsidP="0028461E">
      <w:pPr>
        <w:pStyle w:val="SLSCBodyText"/>
        <w:numPr>
          <w:ilvl w:val="0"/>
          <w:numId w:val="8"/>
        </w:numPr>
      </w:pPr>
      <w:r>
        <w:t>Allow only authenticated and authorised access to network services by a Central Management System</w:t>
      </w:r>
      <w:r w:rsidR="00853430">
        <w:t>, Gateway</w:t>
      </w:r>
      <w:r w:rsidR="000D73DF">
        <w:t xml:space="preserve"> </w:t>
      </w:r>
      <w:r>
        <w:t xml:space="preserve">or </w:t>
      </w:r>
      <w:r w:rsidR="00C74E14">
        <w:t>Asset T</w:t>
      </w:r>
      <w:r w:rsidR="007D6DCB">
        <w:t>r</w:t>
      </w:r>
      <w:r w:rsidR="00C74E14">
        <w:t xml:space="preserve">acking </w:t>
      </w:r>
      <w:r w:rsidR="007D6DCB">
        <w:t xml:space="preserve">&amp; Monitoring </w:t>
      </w:r>
      <w:r w:rsidR="00C74E14">
        <w:t>Device</w:t>
      </w:r>
      <w:r>
        <w:t>.</w:t>
      </w:r>
    </w:p>
    <w:p w14:paraId="4992B326" w14:textId="3CCBF896" w:rsidR="009C4460" w:rsidRDefault="009C4460" w:rsidP="0028461E">
      <w:pPr>
        <w:pStyle w:val="SLSCBodyText"/>
        <w:numPr>
          <w:ilvl w:val="0"/>
          <w:numId w:val="8"/>
        </w:numPr>
      </w:pPr>
      <w:r>
        <w:t>Be capable of maintaining accurate time either on its own or by synchronising with a remote service.</w:t>
      </w:r>
    </w:p>
    <w:p w14:paraId="1BEFA754" w14:textId="0FD9163B" w:rsidR="009C4460" w:rsidRDefault="009C4460" w:rsidP="0028461E">
      <w:pPr>
        <w:pStyle w:val="SLSCBodyText"/>
        <w:numPr>
          <w:ilvl w:val="0"/>
          <w:numId w:val="8"/>
        </w:numPr>
      </w:pPr>
      <w:r>
        <w:t xml:space="preserve">Provide a detailed view of the network and its topology, including all connected </w:t>
      </w:r>
      <w:r w:rsidR="00853430">
        <w:t xml:space="preserve">Gateways, </w:t>
      </w:r>
      <w:r w:rsidR="007D6DCB">
        <w:t>Asset Tracking &amp; Monitoring Devices</w:t>
      </w:r>
      <w:r>
        <w:t>, links, and ports.</w:t>
      </w:r>
    </w:p>
    <w:p w14:paraId="53F2F1EB" w14:textId="16369247" w:rsidR="009C4460" w:rsidRDefault="009C4460" w:rsidP="0028461E">
      <w:pPr>
        <w:pStyle w:val="SLSCBodyText"/>
        <w:numPr>
          <w:ilvl w:val="0"/>
          <w:numId w:val="8"/>
        </w:numPr>
      </w:pPr>
      <w:r>
        <w:t xml:space="preserve">Provide a real-time and historical detailed view of network performance, including available bandwidth, </w:t>
      </w:r>
      <w:r w:rsidR="00853430">
        <w:t xml:space="preserve">Gateways and </w:t>
      </w:r>
      <w:r w:rsidR="00AD2CB1">
        <w:t>Asset Tracking &amp; Monitoring Device</w:t>
      </w:r>
      <w:r>
        <w:t xml:space="preserve"> location, accessibility, signal strength, round-trip times, path costs, and packet delivery success/failure.</w:t>
      </w:r>
    </w:p>
    <w:p w14:paraId="2A37AB40" w14:textId="39294CB0" w:rsidR="009C4460" w:rsidRDefault="009C4460" w:rsidP="0028461E">
      <w:pPr>
        <w:pStyle w:val="SLSCBodyText"/>
        <w:numPr>
          <w:ilvl w:val="0"/>
          <w:numId w:val="8"/>
        </w:numPr>
      </w:pPr>
      <w:r>
        <w:t xml:space="preserve">Provide a configuration management tool to view and remotely apply changes, updates, and patches to operating systems and applications on any single or a group of Communication Network components, including Gateways and </w:t>
      </w:r>
      <w:r w:rsidR="001061CC">
        <w:t>Asset Tracking &amp; Monitoring Devices</w:t>
      </w:r>
      <w:r>
        <w:t>.</w:t>
      </w:r>
    </w:p>
    <w:p w14:paraId="34B178CA" w14:textId="59BD0F41" w:rsidR="009C4460" w:rsidRPr="00597547" w:rsidRDefault="009C4460" w:rsidP="0028461E">
      <w:pPr>
        <w:pStyle w:val="SLSCBodyText"/>
        <w:numPr>
          <w:ilvl w:val="0"/>
          <w:numId w:val="8"/>
        </w:numPr>
      </w:pPr>
      <w:r>
        <w:t xml:space="preserve">Enable the operating system and applications to update all connected and active </w:t>
      </w:r>
      <w:r w:rsidR="00853430">
        <w:t xml:space="preserve">Gateways and </w:t>
      </w:r>
      <w:r w:rsidR="001061CC">
        <w:t>Asset Tracking &amp; Monitoring Devices</w:t>
      </w:r>
      <w:r>
        <w:t xml:space="preserve"> </w:t>
      </w:r>
      <w:r w:rsidRPr="00597547">
        <w:t>within less than</w:t>
      </w:r>
      <w:r w:rsidR="00771073">
        <w:t>:</w:t>
      </w:r>
    </w:p>
    <w:p w14:paraId="17739C40" w14:textId="557C7D4E" w:rsidR="009C4460" w:rsidRPr="00E57C9C" w:rsidRDefault="009C4460" w:rsidP="00597547">
      <w:pPr>
        <w:pStyle w:val="SLSCInset"/>
        <w:rPr>
          <w:rStyle w:val="SLSCBLUEAction"/>
        </w:rPr>
      </w:pPr>
      <w:r w:rsidRPr="00E57C9C">
        <w:rPr>
          <w:rStyle w:val="SLSCBLUEAction"/>
        </w:rPr>
        <w:lastRenderedPageBreak/>
        <w:t>Select an Option</w:t>
      </w:r>
      <w:r w:rsidR="00851720">
        <w:rPr>
          <w:rStyle w:val="SLSCBLUEAction"/>
        </w:rPr>
        <w:t>:</w:t>
      </w:r>
      <w:r w:rsidRPr="00E57C9C">
        <w:rPr>
          <w:rStyle w:val="SLSCBLUEAction"/>
        </w:rPr>
        <w:t xml:space="preserve"> </w:t>
      </w:r>
    </w:p>
    <w:p w14:paraId="493E05F0" w14:textId="44FF0EE0" w:rsidR="009C4460" w:rsidRPr="00BC6BCF" w:rsidRDefault="009C4460" w:rsidP="00857509">
      <w:pPr>
        <w:pStyle w:val="ListParagraph"/>
        <w:numPr>
          <w:ilvl w:val="0"/>
          <w:numId w:val="15"/>
        </w:numPr>
        <w:rPr>
          <w:rStyle w:val="SLSCGreenOption"/>
        </w:rPr>
      </w:pPr>
      <w:r w:rsidRPr="00BC6BCF">
        <w:rPr>
          <w:rStyle w:val="SLSCGreenOption"/>
        </w:rPr>
        <w:t>1 hour</w:t>
      </w:r>
    </w:p>
    <w:p w14:paraId="3F3E8EB8" w14:textId="00A7FAFF" w:rsidR="009C4460" w:rsidRDefault="009C4460" w:rsidP="00826334">
      <w:pPr>
        <w:pStyle w:val="ListParagraph"/>
        <w:numPr>
          <w:ilvl w:val="0"/>
          <w:numId w:val="15"/>
        </w:numPr>
        <w:spacing w:after="120"/>
        <w:ind w:left="714" w:hanging="357"/>
        <w:rPr>
          <w:rStyle w:val="SLSCGreenOption"/>
        </w:rPr>
      </w:pPr>
      <w:r w:rsidRPr="00BC6BCF">
        <w:rPr>
          <w:rStyle w:val="SLSCGreenOption"/>
        </w:rPr>
        <w:t>1 day</w:t>
      </w:r>
    </w:p>
    <w:p w14:paraId="4754B4D8" w14:textId="450F6DB6" w:rsidR="00971753" w:rsidRPr="00BC6BCF" w:rsidRDefault="006E62F2" w:rsidP="00826334">
      <w:pPr>
        <w:pStyle w:val="ListParagraph"/>
        <w:numPr>
          <w:ilvl w:val="0"/>
          <w:numId w:val="15"/>
        </w:numPr>
        <w:spacing w:after="120"/>
        <w:ind w:left="714" w:hanging="357"/>
        <w:rPr>
          <w:rStyle w:val="SLSCGreenOption"/>
        </w:rPr>
      </w:pPr>
      <w:r>
        <w:rPr>
          <w:rStyle w:val="SLSCGreenOption"/>
        </w:rPr>
        <w:t>[Other User-specified duration]</w:t>
      </w:r>
    </w:p>
    <w:p w14:paraId="5DF5F665" w14:textId="79EE1531" w:rsidR="009C4460" w:rsidRDefault="009C4460" w:rsidP="0028461E">
      <w:pPr>
        <w:pStyle w:val="SLSCBodyText"/>
        <w:numPr>
          <w:ilvl w:val="0"/>
          <w:numId w:val="8"/>
        </w:numPr>
      </w:pPr>
      <w:r>
        <w:t>Be capable of logging time-stamped activity. The logging level shall be configurable. Any write and execute operations completed by a</w:t>
      </w:r>
      <w:r w:rsidR="000D33D4">
        <w:t>n</w:t>
      </w:r>
      <w:r>
        <w:t xml:space="preserve"> </w:t>
      </w:r>
      <w:r w:rsidR="00AD2CB1">
        <w:t>Asset Tracking &amp; Monitoring Device</w:t>
      </w:r>
      <w:r>
        <w:t xml:space="preserve"> or Gateway shall be recorded together with the source IP address.</w:t>
      </w:r>
    </w:p>
    <w:p w14:paraId="3FFA5A75" w14:textId="4A8FBEF9" w:rsidR="009C4460" w:rsidRDefault="009C4460" w:rsidP="0028461E">
      <w:pPr>
        <w:pStyle w:val="SLSCBodyText"/>
        <w:numPr>
          <w:ilvl w:val="0"/>
          <w:numId w:val="8"/>
        </w:numPr>
      </w:pPr>
      <w:r>
        <w:t>Provide basic firewall capabilities, including filtering by port, protocol, source IP address, and destination IP address.</w:t>
      </w:r>
    </w:p>
    <w:p w14:paraId="026D0536" w14:textId="22639386" w:rsidR="009C4460" w:rsidRDefault="009C4460" w:rsidP="0028461E">
      <w:pPr>
        <w:pStyle w:val="SLSCBodyText"/>
        <w:numPr>
          <w:ilvl w:val="0"/>
          <w:numId w:val="8"/>
        </w:numPr>
      </w:pPr>
      <w:r>
        <w:t xml:space="preserve">Provide basic routing capabilities. The Gateway shall act as a multi-band Gateway, between the Backhaul Network and the Field Network. </w:t>
      </w:r>
    </w:p>
    <w:p w14:paraId="2B6D9FC4" w14:textId="36E1C79E" w:rsidR="009C4460" w:rsidRDefault="009C4460" w:rsidP="0028461E">
      <w:pPr>
        <w:pStyle w:val="SLSCBodyText"/>
        <w:numPr>
          <w:ilvl w:val="0"/>
          <w:numId w:val="8"/>
        </w:numPr>
      </w:pPr>
      <w:r>
        <w:t xml:space="preserve">Be capable of communicating using Internet Protocol version </w:t>
      </w:r>
      <w:r w:rsidR="00435D87">
        <w:t xml:space="preserve">4 or </w:t>
      </w:r>
      <w:r>
        <w:t>6 (</w:t>
      </w:r>
      <w:r w:rsidR="00435D87">
        <w:t>IPv4/</w:t>
      </w:r>
      <w:r>
        <w:t xml:space="preserve">IPv6). </w:t>
      </w:r>
      <w:r w:rsidR="00D3485A">
        <w:t>E</w:t>
      </w:r>
      <w:r>
        <w:t xml:space="preserve">very device must be addressable via an assigned </w:t>
      </w:r>
      <w:r w:rsidR="00435D87">
        <w:t>IPv4/</w:t>
      </w:r>
      <w:r>
        <w:t>IPv6 address.</w:t>
      </w:r>
    </w:p>
    <w:p w14:paraId="2B3BDA5E" w14:textId="07EA5A78" w:rsidR="00BC52E9" w:rsidRDefault="00BC52E9" w:rsidP="00BC52E9">
      <w:pPr>
        <w:pStyle w:val="SLSCBodyText"/>
        <w:numPr>
          <w:ilvl w:val="0"/>
          <w:numId w:val="8"/>
        </w:numPr>
      </w:pPr>
      <w:r>
        <w:t xml:space="preserve">Electrical Safety Compliance: Gateways, </w:t>
      </w:r>
      <w:r w:rsidR="001061CC">
        <w:t>Asset Tracking &amp; Monitoring Devices</w:t>
      </w:r>
      <w:r>
        <w:t xml:space="preserve"> and the Network system shall comply with all relevant regulations for electrical safety as they apply to the particular system used in the region (eg AS/NZS 3820).</w:t>
      </w:r>
    </w:p>
    <w:p w14:paraId="2796F00F" w14:textId="657F1740" w:rsidR="009C4460" w:rsidRDefault="009C4460" w:rsidP="0028461E">
      <w:pPr>
        <w:pStyle w:val="SLSCBodyText"/>
        <w:numPr>
          <w:ilvl w:val="0"/>
          <w:numId w:val="8"/>
        </w:numPr>
      </w:pPr>
      <w:r>
        <w:t xml:space="preserve">Radio Frequency Communications Compliance: </w:t>
      </w:r>
      <w:r w:rsidR="00C4347F">
        <w:t xml:space="preserve">Gateways, </w:t>
      </w:r>
      <w:r w:rsidR="001061CC">
        <w:t>Asset Tracking &amp; Monitoring Devices</w:t>
      </w:r>
      <w:r>
        <w:t xml:space="preserve"> and the Network system shall comply with all relevant regulations for Radio Frequency Communications as they apply to the particular system used in a country and/or region</w:t>
      </w:r>
      <w:r w:rsidR="00C4347F">
        <w:t xml:space="preserve"> (eg AS/NZS CISPR 15</w:t>
      </w:r>
      <w:r w:rsidR="00474E75">
        <w:t xml:space="preserve"> and AS/CA S2042</w:t>
      </w:r>
      <w:r w:rsidR="00C4347F">
        <w:t>)</w:t>
      </w:r>
      <w:r>
        <w:t>.</w:t>
      </w:r>
    </w:p>
    <w:p w14:paraId="64842F5C" w14:textId="67583B85" w:rsidR="009C4460" w:rsidRPr="00B47EDB" w:rsidRDefault="009C4460" w:rsidP="0028461E">
      <w:pPr>
        <w:pStyle w:val="SLSCBodyText"/>
        <w:numPr>
          <w:ilvl w:val="0"/>
          <w:numId w:val="8"/>
        </w:numPr>
        <w:rPr>
          <w:rStyle w:val="SLSCBLUEAction"/>
          <w:b w:val="0"/>
          <w:color w:val="auto"/>
        </w:rPr>
      </w:pPr>
      <w:r>
        <w:t xml:space="preserve">System Security: The system shall be </w:t>
      </w:r>
      <w:r w:rsidR="00C4347F">
        <w:t>m</w:t>
      </w:r>
      <w:r>
        <w:t xml:space="preserve">anufactured, </w:t>
      </w:r>
      <w:r w:rsidR="00C4347F">
        <w:t>i</w:t>
      </w:r>
      <w:r>
        <w:t xml:space="preserve">nstalled and </w:t>
      </w:r>
      <w:r w:rsidR="00C4347F">
        <w:t>c</w:t>
      </w:r>
      <w:r>
        <w:t xml:space="preserve">ommissioned so that appropriate levels of </w:t>
      </w:r>
      <w:r w:rsidR="00E9019A">
        <w:t>b</w:t>
      </w:r>
      <w:r>
        <w:t xml:space="preserve">est </w:t>
      </w:r>
      <w:r w:rsidR="00E9019A">
        <w:t>p</w:t>
      </w:r>
      <w:r>
        <w:t xml:space="preserve">ractice </w:t>
      </w:r>
      <w:r w:rsidR="00E9019A">
        <w:t>s</w:t>
      </w:r>
      <w:r>
        <w:t xml:space="preserve">ystem </w:t>
      </w:r>
      <w:r w:rsidR="00E9019A">
        <w:t>s</w:t>
      </w:r>
      <w:r>
        <w:t>ecurity are achieved.</w:t>
      </w:r>
      <w:r w:rsidR="000F3682">
        <w:t xml:space="preserve"> </w:t>
      </w:r>
      <w:r w:rsidR="000F3682" w:rsidRPr="0009240F">
        <w:rPr>
          <w:rStyle w:val="SLSCBLUEAction"/>
        </w:rPr>
        <w:t>[Insert</w:t>
      </w:r>
      <w:r w:rsidR="00A45DEC" w:rsidRPr="0009240F">
        <w:rPr>
          <w:rStyle w:val="SLSCBLUEAction"/>
        </w:rPr>
        <w:t xml:space="preserve"> specific minimum security requirements if applicable to the organisation]</w:t>
      </w:r>
    </w:p>
    <w:p w14:paraId="3E19DA4D" w14:textId="68240998" w:rsidR="009C4460" w:rsidRDefault="009C4460" w:rsidP="00C4347F">
      <w:pPr>
        <w:pStyle w:val="SLSCBodyText"/>
        <w:numPr>
          <w:ilvl w:val="0"/>
          <w:numId w:val="8"/>
        </w:numPr>
      </w:pPr>
      <w:r w:rsidRPr="00B47EDB">
        <w:t xml:space="preserve">The Communication Network and any connected device or system </w:t>
      </w:r>
      <w:r>
        <w:t>shall:</w:t>
      </w:r>
    </w:p>
    <w:p w14:paraId="00D89BCF" w14:textId="6932280E" w:rsidR="009C4460" w:rsidRPr="00691A62" w:rsidRDefault="009C4460" w:rsidP="00691A62">
      <w:pPr>
        <w:pStyle w:val="SLSCBodyText"/>
        <w:ind w:left="360"/>
        <w:rPr>
          <w:rStyle w:val="SLSCBLUEAction"/>
        </w:rPr>
      </w:pPr>
      <w:r w:rsidRPr="00691A62">
        <w:rPr>
          <w:rStyle w:val="SLSCBLUEAction"/>
        </w:rPr>
        <w:t>Select from the following options:</w:t>
      </w:r>
    </w:p>
    <w:p w14:paraId="10DE13E4" w14:textId="327427DE" w:rsidR="009C4460" w:rsidRDefault="009C4460" w:rsidP="007475B0">
      <w:pPr>
        <w:pStyle w:val="SLSCBodyText"/>
        <w:numPr>
          <w:ilvl w:val="0"/>
          <w:numId w:val="130"/>
        </w:numPr>
      </w:pPr>
      <w:r w:rsidRPr="00E9019A">
        <w:rPr>
          <w:rStyle w:val="SLSCGreenOption"/>
        </w:rPr>
        <w:t>Optional</w:t>
      </w:r>
      <w:r w:rsidRPr="00B84186">
        <w:rPr>
          <w:rStyle w:val="SLSCGreenOption"/>
          <w:color w:val="000000" w:themeColor="text1"/>
        </w:rPr>
        <w:t>:</w:t>
      </w:r>
      <w:r w:rsidRPr="00B84186">
        <w:rPr>
          <w:color w:val="000000" w:themeColor="text1"/>
        </w:rPr>
        <w:t xml:space="preserve"> </w:t>
      </w:r>
      <w:r>
        <w:t>Be able to authenticate each other by a standard-based mechanism (e.g. X.509 certificates or pre-shared keys).</w:t>
      </w:r>
    </w:p>
    <w:p w14:paraId="32ADD471" w14:textId="5AEF8E38" w:rsidR="009C4460" w:rsidRDefault="009C4460" w:rsidP="007475B0">
      <w:pPr>
        <w:pStyle w:val="SLSCBodyText"/>
        <w:numPr>
          <w:ilvl w:val="0"/>
          <w:numId w:val="130"/>
        </w:numPr>
      </w:pPr>
      <w:r w:rsidRPr="002B1082">
        <w:rPr>
          <w:rStyle w:val="SLSCGreenOption"/>
        </w:rPr>
        <w:t>Optional</w:t>
      </w:r>
      <w:r w:rsidRPr="00B84186">
        <w:rPr>
          <w:rStyle w:val="SLSCGreenOption"/>
          <w:color w:val="000000" w:themeColor="text1"/>
        </w:rPr>
        <w:t>:</w:t>
      </w:r>
      <w:r w:rsidRPr="00B84186">
        <w:rPr>
          <w:color w:val="000000" w:themeColor="text1"/>
        </w:rPr>
        <w:t xml:space="preserve"> </w:t>
      </w:r>
      <w:r>
        <w:t>Be able to authorise each other by a standard-based mechanism (e.g. X.509 certificates).</w:t>
      </w:r>
    </w:p>
    <w:p w14:paraId="51BBC462" w14:textId="332FF0E2" w:rsidR="009C4460" w:rsidRDefault="009C4460" w:rsidP="007475B0">
      <w:pPr>
        <w:pStyle w:val="SLSCBodyText"/>
        <w:numPr>
          <w:ilvl w:val="0"/>
          <w:numId w:val="130"/>
        </w:numPr>
      </w:pPr>
      <w:r w:rsidRPr="002B1082">
        <w:rPr>
          <w:rStyle w:val="SLSCGreenOption"/>
        </w:rPr>
        <w:t>Optional:</w:t>
      </w:r>
      <w:r w:rsidRPr="00B84186">
        <w:rPr>
          <w:color w:val="000000" w:themeColor="text1"/>
        </w:rPr>
        <w:t xml:space="preserve"> </w:t>
      </w:r>
      <w:r>
        <w:t>Be kept confidential using a standard-based encryption algorithm (e.g. AES-128 or AES-256).</w:t>
      </w:r>
    </w:p>
    <w:p w14:paraId="2B69D72E" w14:textId="5138CF37" w:rsidR="009C4460" w:rsidRDefault="009C4460" w:rsidP="007475B0">
      <w:pPr>
        <w:pStyle w:val="SLSCBodyText"/>
        <w:numPr>
          <w:ilvl w:val="0"/>
          <w:numId w:val="130"/>
        </w:numPr>
      </w:pPr>
      <w:r w:rsidRPr="002B1082">
        <w:rPr>
          <w:rStyle w:val="SLSCGreenOption"/>
        </w:rPr>
        <w:t>Optional:</w:t>
      </w:r>
      <w:r w:rsidRPr="00B84186">
        <w:rPr>
          <w:color w:val="000000" w:themeColor="text1"/>
        </w:rPr>
        <w:t xml:space="preserve"> </w:t>
      </w:r>
      <w:r>
        <w:t>Be checked for integrity using a standard-based algorithm (e.g. keyed HMAC with SHA-256).</w:t>
      </w:r>
    </w:p>
    <w:p w14:paraId="1670CD57" w14:textId="0A98ABE9" w:rsidR="009C4460" w:rsidRDefault="009C4460" w:rsidP="006224E5">
      <w:pPr>
        <w:pStyle w:val="SLSCSub-Heading"/>
      </w:pPr>
      <w:bookmarkStart w:id="35" w:name="_Toc487552941"/>
      <w:r>
        <w:t>6.3</w:t>
      </w:r>
      <w:r w:rsidR="00081380">
        <w:t xml:space="preserve"> </w:t>
      </w:r>
      <w:r>
        <w:t>Functional Features and Requirements</w:t>
      </w:r>
      <w:bookmarkEnd w:id="35"/>
    </w:p>
    <w:p w14:paraId="00823CFB" w14:textId="5912B812" w:rsidR="009C4460" w:rsidRDefault="009C4460" w:rsidP="009C4460">
      <w:pPr>
        <w:pStyle w:val="SLSCBodyText"/>
      </w:pPr>
      <w:r>
        <w:t>The Communication Network shall be capable of:</w:t>
      </w:r>
      <w:r w:rsidR="00503E9C">
        <w:t xml:space="preserve"> </w:t>
      </w:r>
    </w:p>
    <w:p w14:paraId="1F6A0968" w14:textId="2689F8C8" w:rsidR="009C4460" w:rsidRDefault="009C4460" w:rsidP="0028461E">
      <w:pPr>
        <w:pStyle w:val="SLSCBodyText"/>
        <w:numPr>
          <w:ilvl w:val="1"/>
          <w:numId w:val="9"/>
        </w:numPr>
      </w:pPr>
      <w:r>
        <w:t>Two-way communication.</w:t>
      </w:r>
      <w:r w:rsidR="00503E9C">
        <w:t xml:space="preserve"> </w:t>
      </w:r>
    </w:p>
    <w:p w14:paraId="41F7924E" w14:textId="71E5A39F" w:rsidR="009C4460" w:rsidRDefault="009C4460" w:rsidP="0028461E">
      <w:pPr>
        <w:pStyle w:val="SLSCBodyText"/>
        <w:numPr>
          <w:ilvl w:val="1"/>
          <w:numId w:val="9"/>
        </w:numPr>
      </w:pPr>
      <w:r>
        <w:t>Automatically supporting failover to alternate routes.</w:t>
      </w:r>
    </w:p>
    <w:p w14:paraId="51B4902A" w14:textId="11C2FC22" w:rsidR="009C4460" w:rsidRDefault="009C4460" w:rsidP="0028461E">
      <w:pPr>
        <w:pStyle w:val="SLSCBodyText"/>
        <w:numPr>
          <w:ilvl w:val="1"/>
          <w:numId w:val="9"/>
        </w:numPr>
      </w:pPr>
      <w:r>
        <w:t>Automatic retries while attempting to deliver messages/packets.</w:t>
      </w:r>
    </w:p>
    <w:p w14:paraId="170B8AE7" w14:textId="5882EBDA" w:rsidR="009C4460" w:rsidRDefault="009C4460" w:rsidP="0028461E">
      <w:pPr>
        <w:pStyle w:val="SLSCBodyText"/>
        <w:numPr>
          <w:ilvl w:val="1"/>
          <w:numId w:val="9"/>
        </w:numPr>
      </w:pPr>
      <w:r>
        <w:t>Generating asynchronous alerts and routing both Communication Network and other device alerts to the Central Management System.</w:t>
      </w:r>
    </w:p>
    <w:p w14:paraId="30DC8C1F" w14:textId="78E05090" w:rsidR="009C4460" w:rsidRDefault="009C4460" w:rsidP="0028461E">
      <w:pPr>
        <w:pStyle w:val="SLSCBodyText"/>
        <w:numPr>
          <w:ilvl w:val="1"/>
          <w:numId w:val="9"/>
        </w:numPr>
      </w:pPr>
      <w:r>
        <w:t xml:space="preserve">Addressing of groups of </w:t>
      </w:r>
      <w:r w:rsidR="00C4347F">
        <w:t xml:space="preserve">Gateways and </w:t>
      </w:r>
      <w:r w:rsidR="001061CC">
        <w:t>Asset Tracking &amp; Monitoring Devices</w:t>
      </w:r>
      <w:r>
        <w:t xml:space="preserve"> for bulk messages including remote firmware upgrades and configuration changes.</w:t>
      </w:r>
    </w:p>
    <w:p w14:paraId="2C3C3818" w14:textId="7B5BB28E" w:rsidR="009C4460" w:rsidRDefault="009C4460" w:rsidP="009C5B8D">
      <w:pPr>
        <w:pStyle w:val="SLSCBodyText"/>
        <w:numPr>
          <w:ilvl w:val="1"/>
          <w:numId w:val="9"/>
        </w:numPr>
      </w:pPr>
      <w:r>
        <w:lastRenderedPageBreak/>
        <w:t>Allowing near real-time communication and</w:t>
      </w:r>
      <w:r w:rsidR="00B47EDB">
        <w:t xml:space="preserve"> r</w:t>
      </w:r>
      <w:r>
        <w:t>eceive and execute any manual override commands (sent by the User from the Central Management System</w:t>
      </w:r>
      <w:r w:rsidR="00EF2E72">
        <w:t>)</w:t>
      </w:r>
      <w:r>
        <w:t xml:space="preserve"> within less than: </w:t>
      </w:r>
    </w:p>
    <w:p w14:paraId="1D40C77D" w14:textId="77777777" w:rsidR="009C4460" w:rsidRPr="006224E5" w:rsidRDefault="009C4460" w:rsidP="009C5B8D">
      <w:pPr>
        <w:pStyle w:val="SLSCInset2"/>
        <w:ind w:left="360"/>
        <w:rPr>
          <w:rStyle w:val="SLSCBLUEAction"/>
        </w:rPr>
      </w:pPr>
      <w:r w:rsidRPr="006224E5">
        <w:rPr>
          <w:rStyle w:val="SLSCBLUEAction"/>
        </w:rPr>
        <w:t xml:space="preserve">Select ONE Option: </w:t>
      </w:r>
    </w:p>
    <w:p w14:paraId="27551015" w14:textId="48C33F52" w:rsidR="009C4460" w:rsidRDefault="009C4460" w:rsidP="009C5B8D">
      <w:pPr>
        <w:pStyle w:val="SLSCInset"/>
        <w:numPr>
          <w:ilvl w:val="0"/>
          <w:numId w:val="118"/>
        </w:numPr>
        <w:ind w:left="740"/>
        <w:rPr>
          <w:rStyle w:val="SLSCGreenOption"/>
        </w:rPr>
      </w:pPr>
      <w:r w:rsidRPr="006224E5">
        <w:rPr>
          <w:rStyle w:val="SLSCGreenOption"/>
        </w:rPr>
        <w:t>1 minute</w:t>
      </w:r>
    </w:p>
    <w:p w14:paraId="0561105F" w14:textId="5694E2C4" w:rsidR="00432454" w:rsidRDefault="00432454" w:rsidP="009C5B8D">
      <w:pPr>
        <w:pStyle w:val="SLSCInset"/>
        <w:numPr>
          <w:ilvl w:val="0"/>
          <w:numId w:val="118"/>
        </w:numPr>
        <w:ind w:left="740"/>
        <w:rPr>
          <w:rStyle w:val="SLSCGreenOption"/>
        </w:rPr>
      </w:pPr>
      <w:r>
        <w:rPr>
          <w:rStyle w:val="SLSCGreenOption"/>
        </w:rPr>
        <w:t>1 hour</w:t>
      </w:r>
    </w:p>
    <w:p w14:paraId="28CC5CB6" w14:textId="6A883D1B" w:rsidR="00432454" w:rsidRPr="006224E5" w:rsidRDefault="00432454" w:rsidP="009C5B8D">
      <w:pPr>
        <w:pStyle w:val="ListParagraph"/>
        <w:numPr>
          <w:ilvl w:val="0"/>
          <w:numId w:val="118"/>
        </w:numPr>
        <w:spacing w:after="120"/>
        <w:ind w:left="740"/>
        <w:rPr>
          <w:rStyle w:val="SLSCGreenOption"/>
        </w:rPr>
      </w:pPr>
      <w:r>
        <w:rPr>
          <w:rStyle w:val="SLSCGreenOption"/>
        </w:rPr>
        <w:t>[Other User-specified duration]</w:t>
      </w:r>
    </w:p>
    <w:p w14:paraId="27376503" w14:textId="1CDDF6A5" w:rsidR="009C4460" w:rsidRDefault="009C4460" w:rsidP="0028461E">
      <w:pPr>
        <w:pStyle w:val="SLSCBodyText"/>
        <w:numPr>
          <w:ilvl w:val="1"/>
          <w:numId w:val="9"/>
        </w:numPr>
      </w:pPr>
      <w:r w:rsidRPr="002B1082">
        <w:rPr>
          <w:rStyle w:val="SLSCGreenOption"/>
        </w:rPr>
        <w:t>Optional:</w:t>
      </w:r>
      <w:r>
        <w:t xml:space="preserve"> Maintaining Network Availability for </w:t>
      </w:r>
    </w:p>
    <w:p w14:paraId="132ADB3D" w14:textId="77777777" w:rsidR="009C4460" w:rsidRPr="006224E5" w:rsidRDefault="009C4460" w:rsidP="005C14B3">
      <w:pPr>
        <w:pStyle w:val="SLSCInset"/>
        <w:rPr>
          <w:rStyle w:val="SLSCBLUEAction"/>
        </w:rPr>
      </w:pPr>
      <w:r w:rsidRPr="006224E5">
        <w:rPr>
          <w:rStyle w:val="SLSCBLUEAction"/>
        </w:rPr>
        <w:t>Select ONE Option:</w:t>
      </w:r>
    </w:p>
    <w:p w14:paraId="6E298102" w14:textId="77777777" w:rsidR="009C4460" w:rsidRPr="006224E5" w:rsidRDefault="009C4460" w:rsidP="005C14B3">
      <w:pPr>
        <w:pStyle w:val="SLSCInset2"/>
        <w:ind w:left="340"/>
        <w:rPr>
          <w:rStyle w:val="SLSCGreenOption"/>
        </w:rPr>
      </w:pPr>
      <w:r w:rsidRPr="006224E5">
        <w:rPr>
          <w:rStyle w:val="SLSCGreenOption"/>
        </w:rPr>
        <w:t>1.</w:t>
      </w:r>
      <w:r w:rsidRPr="006224E5">
        <w:rPr>
          <w:rStyle w:val="SLSCGreenOption"/>
        </w:rPr>
        <w:tab/>
        <w:t>95%</w:t>
      </w:r>
    </w:p>
    <w:p w14:paraId="49471F5D" w14:textId="09A7EEE6" w:rsidR="009C4460" w:rsidRDefault="009C4460" w:rsidP="005C14B3">
      <w:pPr>
        <w:pStyle w:val="SLSCInset2"/>
        <w:ind w:left="340"/>
        <w:rPr>
          <w:rStyle w:val="SLSCGreenOption"/>
        </w:rPr>
      </w:pPr>
      <w:r w:rsidRPr="006224E5">
        <w:rPr>
          <w:rStyle w:val="SLSCGreenOption"/>
        </w:rPr>
        <w:t>2.</w:t>
      </w:r>
      <w:r w:rsidRPr="006224E5">
        <w:rPr>
          <w:rStyle w:val="SLSCGreenOption"/>
        </w:rPr>
        <w:tab/>
        <w:t>99%</w:t>
      </w:r>
    </w:p>
    <w:p w14:paraId="4A3D7DD8" w14:textId="30616E20" w:rsidR="00081601" w:rsidRPr="006224E5" w:rsidRDefault="00081601" w:rsidP="00081601">
      <w:pPr>
        <w:pStyle w:val="SLSCInset2"/>
        <w:ind w:left="340"/>
        <w:rPr>
          <w:rStyle w:val="SLSCGreenOption"/>
        </w:rPr>
      </w:pPr>
      <w:r>
        <w:rPr>
          <w:rStyle w:val="SLSCGreenOption"/>
        </w:rPr>
        <w:t>3.</w:t>
      </w:r>
      <w:r>
        <w:rPr>
          <w:rStyle w:val="SLSCGreenOption"/>
        </w:rPr>
        <w:tab/>
        <w:t xml:space="preserve">[Other User-specified </w:t>
      </w:r>
      <w:r w:rsidR="00B2727E">
        <w:rPr>
          <w:rStyle w:val="SLSCGreenOption"/>
        </w:rPr>
        <w:t>percentage</w:t>
      </w:r>
      <w:r w:rsidR="0046538E">
        <w:rPr>
          <w:rStyle w:val="SLSCGreenOption"/>
        </w:rPr>
        <w:t xml:space="preserve"> availability</w:t>
      </w:r>
      <w:r>
        <w:rPr>
          <w:rStyle w:val="SLSCGreenOption"/>
        </w:rPr>
        <w:t>]</w:t>
      </w:r>
    </w:p>
    <w:p w14:paraId="488B1384" w14:textId="201F1F2E" w:rsidR="009C4460" w:rsidRDefault="009C4460" w:rsidP="002B1082">
      <w:pPr>
        <w:pStyle w:val="SLSCBodyText"/>
        <w:ind w:left="360"/>
      </w:pPr>
      <w:r>
        <w:t xml:space="preserve">of active and functional </w:t>
      </w:r>
      <w:r w:rsidR="00512BF9">
        <w:t xml:space="preserve">Gateways and </w:t>
      </w:r>
      <w:r w:rsidR="001061CC">
        <w:t>Asset Tracking &amp; Monitoring Devices</w:t>
      </w:r>
      <w:r>
        <w:t xml:space="preserve"> at least </w:t>
      </w:r>
    </w:p>
    <w:p w14:paraId="1A789BE7" w14:textId="77777777" w:rsidR="009C4460" w:rsidRPr="006224E5" w:rsidRDefault="009C4460" w:rsidP="005C14B3">
      <w:pPr>
        <w:pStyle w:val="SLSCInset2"/>
        <w:ind w:left="360"/>
        <w:rPr>
          <w:rStyle w:val="SLSCBLUEAction"/>
        </w:rPr>
      </w:pPr>
      <w:r w:rsidRPr="006224E5">
        <w:rPr>
          <w:rStyle w:val="SLSCBLUEAction"/>
        </w:rPr>
        <w:t>Select ONE Option:</w:t>
      </w:r>
    </w:p>
    <w:p w14:paraId="2001A471" w14:textId="77777777" w:rsidR="009C4460" w:rsidRPr="006224E5" w:rsidRDefault="009C4460" w:rsidP="005C14B3">
      <w:pPr>
        <w:pStyle w:val="SLSCInset2"/>
        <w:ind w:left="360"/>
        <w:rPr>
          <w:rStyle w:val="SLSCGreenOption"/>
        </w:rPr>
      </w:pPr>
      <w:r w:rsidRPr="006224E5">
        <w:rPr>
          <w:rStyle w:val="SLSCGreenOption"/>
        </w:rPr>
        <w:t>1.</w:t>
      </w:r>
      <w:r w:rsidRPr="006224E5">
        <w:rPr>
          <w:rStyle w:val="SLSCGreenOption"/>
        </w:rPr>
        <w:tab/>
        <w:t>95%</w:t>
      </w:r>
    </w:p>
    <w:p w14:paraId="11BB6346" w14:textId="2F75F6B2" w:rsidR="009C4460" w:rsidRDefault="00B2727E" w:rsidP="00A4735C">
      <w:pPr>
        <w:pStyle w:val="SLSCInset2"/>
        <w:ind w:left="360"/>
        <w:rPr>
          <w:rStyle w:val="SLSCGreenOption"/>
        </w:rPr>
      </w:pPr>
      <w:r>
        <w:rPr>
          <w:rStyle w:val="SLSCGreenOption"/>
        </w:rPr>
        <w:t>2</w:t>
      </w:r>
      <w:r w:rsidR="009C4460" w:rsidRPr="006224E5">
        <w:rPr>
          <w:rStyle w:val="SLSCGreenOption"/>
        </w:rPr>
        <w:t>.</w:t>
      </w:r>
      <w:r w:rsidR="009C4460" w:rsidRPr="006224E5">
        <w:rPr>
          <w:rStyle w:val="SLSCGreenOption"/>
        </w:rPr>
        <w:tab/>
        <w:t>99%</w:t>
      </w:r>
    </w:p>
    <w:p w14:paraId="34284D3B" w14:textId="10881555" w:rsidR="00B2727E" w:rsidRPr="006224E5" w:rsidRDefault="00B2727E" w:rsidP="00B2727E">
      <w:pPr>
        <w:pStyle w:val="SLSCInset2"/>
        <w:ind w:left="360"/>
        <w:rPr>
          <w:rStyle w:val="SLSCGreenOption"/>
        </w:rPr>
      </w:pPr>
      <w:r>
        <w:rPr>
          <w:rStyle w:val="SLSCGreenOption"/>
        </w:rPr>
        <w:t>3.</w:t>
      </w:r>
      <w:r>
        <w:rPr>
          <w:rStyle w:val="SLSCGreenOption"/>
        </w:rPr>
        <w:tab/>
        <w:t xml:space="preserve">[Other User-specified </w:t>
      </w:r>
      <w:r w:rsidR="0046538E">
        <w:rPr>
          <w:rStyle w:val="SLSCGreenOption"/>
        </w:rPr>
        <w:t>percentage availability</w:t>
      </w:r>
      <w:r>
        <w:rPr>
          <w:rStyle w:val="SLSCGreenOption"/>
        </w:rPr>
        <w:t>]</w:t>
      </w:r>
    </w:p>
    <w:p w14:paraId="5CDC3098" w14:textId="77777777" w:rsidR="009C4460" w:rsidRDefault="009C4460" w:rsidP="00A4735C">
      <w:pPr>
        <w:pStyle w:val="SLSCInset2"/>
        <w:ind w:left="360"/>
      </w:pPr>
      <w:r>
        <w:t>of the time (other than for third party causes eg power cuts). The Vendor shall provide the tools to monitor the performance of such a Service Level Agreement.</w:t>
      </w:r>
    </w:p>
    <w:p w14:paraId="064131F5" w14:textId="27B924F4" w:rsidR="009C4460" w:rsidRDefault="009C4460" w:rsidP="00DF108B">
      <w:pPr>
        <w:pStyle w:val="SLSCSub-Heading"/>
      </w:pPr>
      <w:bookmarkStart w:id="36" w:name="_Toc487552942"/>
      <w:r>
        <w:t>6.4</w:t>
      </w:r>
      <w:r w:rsidR="00D0308D">
        <w:t xml:space="preserve"> </w:t>
      </w:r>
      <w:r>
        <w:t>Interoperability</w:t>
      </w:r>
      <w:bookmarkEnd w:id="36"/>
      <w:r>
        <w:t xml:space="preserve"> </w:t>
      </w:r>
    </w:p>
    <w:p w14:paraId="68739AA6" w14:textId="37A190AE" w:rsidR="009C4460" w:rsidRDefault="009C4460" w:rsidP="007475B0">
      <w:pPr>
        <w:pStyle w:val="SLSCBodyText"/>
        <w:numPr>
          <w:ilvl w:val="0"/>
          <w:numId w:val="125"/>
        </w:numPr>
      </w:pPr>
      <w:r w:rsidRPr="002B1082">
        <w:rPr>
          <w:rStyle w:val="SLSCGreenOption"/>
        </w:rPr>
        <w:t>Optional:</w:t>
      </w:r>
      <w:r>
        <w:t xml:space="preserve"> </w:t>
      </w:r>
      <w:r w:rsidR="00512BF9">
        <w:t>The Communication Network shall b</w:t>
      </w:r>
      <w:r>
        <w:t xml:space="preserve">e Interoperable with the </w:t>
      </w:r>
      <w:r w:rsidR="00512BF9">
        <w:t xml:space="preserve">following </w:t>
      </w:r>
      <w:r w:rsidR="001061CC">
        <w:t>Asset Tracking &amp; Monitoring Devices</w:t>
      </w:r>
      <w:r w:rsidR="00C47ADC">
        <w:t xml:space="preserve"> and</w:t>
      </w:r>
      <w:r w:rsidR="00242259">
        <w:t xml:space="preserve"> Gateways</w:t>
      </w:r>
      <w:r w:rsidR="00512BF9">
        <w:t xml:space="preserve"> </w:t>
      </w:r>
      <w:r w:rsidR="00512BF9" w:rsidRPr="00512BF9">
        <w:rPr>
          <w:rStyle w:val="SLSCBLUEAction"/>
        </w:rPr>
        <w:t xml:space="preserve">[Insert </w:t>
      </w:r>
      <w:r w:rsidR="00C47ADC">
        <w:rPr>
          <w:rStyle w:val="SLSCBLUEAction"/>
        </w:rPr>
        <w:t>d</w:t>
      </w:r>
      <w:r w:rsidR="00512BF9" w:rsidRPr="00512BF9">
        <w:rPr>
          <w:rStyle w:val="SLSCBLUEAction"/>
        </w:rPr>
        <w:t>escription</w:t>
      </w:r>
      <w:r w:rsidR="00242259">
        <w:rPr>
          <w:rStyle w:val="SLSCBLUEAction"/>
        </w:rPr>
        <w:t>s</w:t>
      </w:r>
      <w:r w:rsidR="00C47ADC">
        <w:rPr>
          <w:rStyle w:val="SLSCBLUEAction"/>
        </w:rPr>
        <w:t xml:space="preserve"> of any existing devices or gateways that the User wishes to integrate</w:t>
      </w:r>
      <w:r w:rsidR="00512BF9" w:rsidRPr="00512BF9">
        <w:rPr>
          <w:rStyle w:val="SLSCBLUEAction"/>
        </w:rPr>
        <w:t>]</w:t>
      </w:r>
      <w:r w:rsidR="00512BF9">
        <w:t>.</w:t>
      </w:r>
    </w:p>
    <w:p w14:paraId="076A6685" w14:textId="0981773F" w:rsidR="009C4460" w:rsidRDefault="009C4460" w:rsidP="00DF108B">
      <w:pPr>
        <w:pStyle w:val="SLSCSub-Heading"/>
      </w:pPr>
      <w:bookmarkStart w:id="37" w:name="_Toc487552943"/>
      <w:r>
        <w:t>6.5</w:t>
      </w:r>
      <w:r w:rsidR="00D0308D">
        <w:t xml:space="preserve"> </w:t>
      </w:r>
      <w:r>
        <w:t>Rated Life and Reliability</w:t>
      </w:r>
      <w:bookmarkEnd w:id="37"/>
    </w:p>
    <w:p w14:paraId="17EBBDE2" w14:textId="45D4514B" w:rsidR="009C4460" w:rsidRDefault="009C4460" w:rsidP="00857509">
      <w:pPr>
        <w:pStyle w:val="SLSCBodyText"/>
        <w:numPr>
          <w:ilvl w:val="0"/>
          <w:numId w:val="11"/>
        </w:numPr>
        <w:ind w:left="357" w:hanging="357"/>
      </w:pPr>
      <w:r>
        <w:t>The Rated Life of all Communication Network components at an ambient temperature of 25 degrees Celsius shall be greater than:</w:t>
      </w:r>
    </w:p>
    <w:p w14:paraId="49E0381B" w14:textId="77777777" w:rsidR="009C4460" w:rsidRPr="00DF108B" w:rsidRDefault="009C4460" w:rsidP="00DF108B">
      <w:pPr>
        <w:pStyle w:val="SLSCInset"/>
        <w:rPr>
          <w:rStyle w:val="SLSCBLUEAction"/>
        </w:rPr>
      </w:pPr>
      <w:r w:rsidRPr="00DF108B">
        <w:rPr>
          <w:rStyle w:val="SLSCBLUEAction"/>
        </w:rPr>
        <w:t>Select ONE of the following options:</w:t>
      </w:r>
    </w:p>
    <w:p w14:paraId="39D535B5" w14:textId="76688B47" w:rsidR="009C4460" w:rsidRPr="00830771" w:rsidRDefault="009C4460" w:rsidP="007475B0">
      <w:pPr>
        <w:pStyle w:val="SLSCBodyText"/>
        <w:numPr>
          <w:ilvl w:val="0"/>
          <w:numId w:val="106"/>
        </w:numPr>
        <w:rPr>
          <w:rStyle w:val="SLSCGreenOption"/>
        </w:rPr>
      </w:pPr>
      <w:r w:rsidRPr="00830771">
        <w:rPr>
          <w:rStyle w:val="SLSCGreenOption"/>
        </w:rPr>
        <w:t xml:space="preserve">10 years </w:t>
      </w:r>
    </w:p>
    <w:p w14:paraId="437A28AF" w14:textId="0D2BC5E0" w:rsidR="009C4460" w:rsidRPr="00830771" w:rsidRDefault="009C4460" w:rsidP="007475B0">
      <w:pPr>
        <w:pStyle w:val="SLSCBodyText"/>
        <w:numPr>
          <w:ilvl w:val="0"/>
          <w:numId w:val="106"/>
        </w:numPr>
        <w:rPr>
          <w:rStyle w:val="SLSCGreenOption"/>
        </w:rPr>
      </w:pPr>
      <w:r w:rsidRPr="00830771">
        <w:rPr>
          <w:rStyle w:val="SLSCGreenOption"/>
        </w:rPr>
        <w:t xml:space="preserve">15 years </w:t>
      </w:r>
    </w:p>
    <w:p w14:paraId="4077A9CD" w14:textId="5764F5F5" w:rsidR="009C4460" w:rsidRPr="00830771" w:rsidRDefault="008B26CF" w:rsidP="007475B0">
      <w:pPr>
        <w:pStyle w:val="SLSCBodyText"/>
        <w:numPr>
          <w:ilvl w:val="0"/>
          <w:numId w:val="106"/>
        </w:numPr>
        <w:rPr>
          <w:rStyle w:val="SLSCGreenOption"/>
        </w:rPr>
      </w:pPr>
      <w:r w:rsidRPr="00C07B5E">
        <w:rPr>
          <w:b/>
          <w:noProof/>
          <w:szCs w:val="22"/>
        </w:rPr>
        <mc:AlternateContent>
          <mc:Choice Requires="wps">
            <w:drawing>
              <wp:anchor distT="45720" distB="45720" distL="114300" distR="114300" simplePos="0" relativeHeight="251685376" behindDoc="1" locked="0" layoutInCell="1" allowOverlap="1" wp14:anchorId="2B8F102E" wp14:editId="0D9DA985">
                <wp:simplePos x="0" y="0"/>
                <wp:positionH relativeFrom="margin">
                  <wp:posOffset>-12700</wp:posOffset>
                </wp:positionH>
                <wp:positionV relativeFrom="paragraph">
                  <wp:posOffset>281305</wp:posOffset>
                </wp:positionV>
                <wp:extent cx="6086475" cy="1057275"/>
                <wp:effectExtent l="0" t="0" r="28575" b="28575"/>
                <wp:wrapThrough wrapText="bothSides">
                  <wp:wrapPolygon edited="0">
                    <wp:start x="0" y="0"/>
                    <wp:lineTo x="0" y="21795"/>
                    <wp:lineTo x="21634" y="21795"/>
                    <wp:lineTo x="21634" y="0"/>
                    <wp:lineTo x="0" y="0"/>
                  </wp:wrapPolygon>
                </wp:wrapThrough>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057275"/>
                        </a:xfrm>
                        <a:prstGeom prst="rect">
                          <a:avLst/>
                        </a:prstGeom>
                        <a:solidFill>
                          <a:srgbClr val="C00000"/>
                        </a:solidFill>
                        <a:ln w="9525">
                          <a:solidFill>
                            <a:srgbClr val="C00000"/>
                          </a:solidFill>
                          <a:miter lim="800000"/>
                          <a:headEnd/>
                          <a:tailEnd/>
                        </a:ln>
                      </wps:spPr>
                      <wps:txbx>
                        <w:txbxContent>
                          <w:p w14:paraId="6B838B75" w14:textId="77777777" w:rsidR="008B26CF" w:rsidRPr="008B26CF" w:rsidRDefault="008B26CF" w:rsidP="008B26CF">
                            <w:pPr>
                              <w:pStyle w:val="SLSCUserGuide"/>
                              <w:rPr>
                                <w:i w:val="0"/>
                                <w:iCs/>
                                <w:sz w:val="24"/>
                              </w:rPr>
                            </w:pPr>
                            <w:r w:rsidRPr="008B26CF">
                              <w:rPr>
                                <w:b/>
                                <w:bCs/>
                                <w:i w:val="0"/>
                                <w:iCs/>
                                <w:sz w:val="24"/>
                              </w:rPr>
                              <w:t>Note:</w:t>
                            </w:r>
                            <w:r w:rsidRPr="008B26CF">
                              <w:rPr>
                                <w:i w:val="0"/>
                                <w:iCs/>
                                <w:sz w:val="24"/>
                              </w:rPr>
                              <w:t xml:space="preserve"> There is a procurement balance to be struck between the Rated Life of a Device and the Economic Life of the Device. It may be an expensive choice for a User to specify a long-rated life requirement for Gateways or Devices if the Devices could be replaced at an earlier point for other reasons, including to capture economic or functional advantages of future new technology updates. Note that the Rated Life is not the same as the Warranty term.</w:t>
                            </w:r>
                          </w:p>
                          <w:p w14:paraId="0B7AAEDF" w14:textId="77777777" w:rsidR="008B26CF" w:rsidRPr="0001377F" w:rsidRDefault="008B26CF" w:rsidP="008B26CF">
                            <w:pPr>
                              <w:pStyle w:val="SLSCBodyText"/>
                              <w:shd w:val="clear" w:color="auto" w:fill="C00000"/>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F102E" id="Text Box 16" o:spid="_x0000_s1035" type="#_x0000_t202" style="position:absolute;left:0;text-align:left;margin-left:-1pt;margin-top:22.15pt;width:479.25pt;height:83.25pt;z-index:-25163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" fillcolor="#c00000" strokecolor="#c00000">
                <v:textbox>
                  <w:txbxContent>
                    <w:p w14:paraId="6B838B75" w14:textId="77777777" w:rsidR="008B26CF" w:rsidRPr="008B26CF" w:rsidRDefault="008B26CF" w:rsidP="008B26CF">
                      <w:pPr>
                        <w:pStyle w:val="SLSCUserGuide"/>
                        <w:rPr>
                          <w:i w:val="0"/>
                          <w:iCs/>
                          <w:sz w:val="24"/>
                        </w:rPr>
                      </w:pPr>
                      <w:r w:rsidRPr="008B26CF">
                        <w:rPr>
                          <w:b/>
                          <w:bCs/>
                          <w:i w:val="0"/>
                          <w:iCs/>
                          <w:sz w:val="24"/>
                        </w:rPr>
                        <w:t>Note:</w:t>
                      </w:r>
                      <w:r w:rsidRPr="008B26CF">
                        <w:rPr>
                          <w:i w:val="0"/>
                          <w:iCs/>
                          <w:sz w:val="24"/>
                        </w:rPr>
                        <w:t xml:space="preserve"> There is a procurement balance to be struck between the Rated Life of a Device and the Economic Life of the Device. It may be an expensive choice for a User to specify a long-rated life requirement for Gateways or Devices if the Devices could be replaced at an earlier point for other reasons, including to capture economic or functional advantages of future new technology updates. Note that the Rated Life is not the same as the Warranty term.</w:t>
                      </w:r>
                    </w:p>
                    <w:p w14:paraId="0B7AAEDF" w14:textId="77777777" w:rsidR="008B26CF" w:rsidRPr="0001377F" w:rsidRDefault="008B26CF" w:rsidP="008B26CF">
                      <w:pPr>
                        <w:pStyle w:val="SLSCBodyText"/>
                        <w:shd w:val="clear" w:color="auto" w:fill="C00000"/>
                        <w:rPr>
                          <w:sz w:val="24"/>
                        </w:rPr>
                      </w:pPr>
                    </w:p>
                  </w:txbxContent>
                </v:textbox>
                <w10:wrap type="through" anchorx="margin"/>
              </v:shape>
            </w:pict>
          </mc:Fallback>
        </mc:AlternateContent>
      </w:r>
      <w:r w:rsidR="009C4460" w:rsidRPr="00830771">
        <w:rPr>
          <w:rStyle w:val="SLSCGreenOption"/>
        </w:rPr>
        <w:t xml:space="preserve">20 years </w:t>
      </w:r>
    </w:p>
    <w:p w14:paraId="7C60401B" w14:textId="7560752E" w:rsidR="009C4460" w:rsidRDefault="009C4460" w:rsidP="00857509">
      <w:pPr>
        <w:pStyle w:val="SLSCBodyText"/>
        <w:numPr>
          <w:ilvl w:val="0"/>
          <w:numId w:val="11"/>
        </w:numPr>
        <w:ind w:left="357" w:hanging="357"/>
      </w:pPr>
      <w:r>
        <w:t xml:space="preserve">The Vendor shall </w:t>
      </w:r>
      <w:r w:rsidR="00C40281">
        <w:t xml:space="preserve">provide </w:t>
      </w:r>
      <w:r>
        <w:t xml:space="preserve">the </w:t>
      </w:r>
      <w:r w:rsidR="00E9019A">
        <w:t xml:space="preserve">predicted </w:t>
      </w:r>
      <w:r>
        <w:t xml:space="preserve">reliability of Communication Network components (Gateways and Routers) as </w:t>
      </w:r>
      <w:r w:rsidR="00E9019A">
        <w:t xml:space="preserve">calculated </w:t>
      </w:r>
      <w:r>
        <w:t>by Mean Time between Failures (MTBF) according to Telcordia SR-332</w:t>
      </w:r>
      <w:r w:rsidR="00E9019A">
        <w:t>.</w:t>
      </w:r>
    </w:p>
    <w:p w14:paraId="258D3069" w14:textId="41F33B2A" w:rsidR="000B12B9" w:rsidRDefault="000B12B9" w:rsidP="000B12B9">
      <w:pPr>
        <w:pStyle w:val="SLSCSub-Heading"/>
      </w:pPr>
      <w:r>
        <w:lastRenderedPageBreak/>
        <w:t>6.6</w:t>
      </w:r>
      <w:r w:rsidR="00997EBE">
        <w:t xml:space="preserve"> </w:t>
      </w:r>
      <w:r>
        <w:t>Networked Standby Mode Power Disclosure</w:t>
      </w:r>
    </w:p>
    <w:p w14:paraId="2702A1D0" w14:textId="622A226D" w:rsidR="000B12B9" w:rsidRDefault="000B12B9" w:rsidP="007D7F63">
      <w:pPr>
        <w:pStyle w:val="SLSCBodyText"/>
        <w:numPr>
          <w:ilvl w:val="1"/>
          <w:numId w:val="161"/>
        </w:numPr>
        <w:ind w:left="284" w:hanging="284"/>
      </w:pPr>
      <w:r w:rsidRPr="000B12B9">
        <w:t xml:space="preserve">The Vendor shall disclose the Networked Standby Mode Power consumption (W) for </w:t>
      </w:r>
      <w:r>
        <w:t>Gateways and Routers</w:t>
      </w:r>
      <w:r w:rsidRPr="000B12B9">
        <w:t>. Networked Standby Mode Power is power consumption when connected to a supply voltage with all functions off, except for support functions using a trigger from a network. This is in accord with the forthcoming AS/NZS 63103</w:t>
      </w:r>
      <w:r w:rsidR="00B26F3E">
        <w:t xml:space="preserve"> based on IEC 63103</w:t>
      </w:r>
      <w:r w:rsidRPr="000B12B9">
        <w:t>.</w:t>
      </w:r>
    </w:p>
    <w:p w14:paraId="2E7E77E0" w14:textId="77777777" w:rsidR="003507F6" w:rsidRDefault="003507F6" w:rsidP="000B12B9">
      <w:pPr>
        <w:pStyle w:val="SLSCBodyText"/>
      </w:pPr>
    </w:p>
    <w:bookmarkStart w:id="38" w:name="_Toc487552944"/>
    <w:bookmarkStart w:id="39" w:name="_Toc88736877"/>
    <w:p w14:paraId="18E34C43" w14:textId="40F0E446" w:rsidR="00010003" w:rsidRPr="00E561D4" w:rsidRDefault="00482875" w:rsidP="00E561D4">
      <w:pPr>
        <w:pStyle w:val="SLSCHeading"/>
        <w:jc w:val="left"/>
        <w:rPr>
          <w:sz w:val="48"/>
          <w:szCs w:val="48"/>
        </w:rPr>
      </w:pPr>
      <w:r w:rsidRPr="00E561D4">
        <w:rPr>
          <w:b w:val="0"/>
          <w:noProof/>
          <w:sz w:val="48"/>
          <w:szCs w:val="48"/>
        </w:rPr>
        <w:lastRenderedPageBreak/>
        <mc:AlternateContent>
          <mc:Choice Requires="wps">
            <w:drawing>
              <wp:anchor distT="45720" distB="45720" distL="114300" distR="114300" simplePos="0" relativeHeight="251687424" behindDoc="1" locked="0" layoutInCell="1" allowOverlap="1" wp14:anchorId="78F7B0C1" wp14:editId="1481AC94">
                <wp:simplePos x="0" y="0"/>
                <wp:positionH relativeFrom="margin">
                  <wp:align>left</wp:align>
                </wp:positionH>
                <wp:positionV relativeFrom="paragraph">
                  <wp:posOffset>1767205</wp:posOffset>
                </wp:positionV>
                <wp:extent cx="6086475" cy="709295"/>
                <wp:effectExtent l="0" t="0" r="28575" b="14605"/>
                <wp:wrapThrough wrapText="bothSides">
                  <wp:wrapPolygon edited="0">
                    <wp:start x="0" y="0"/>
                    <wp:lineTo x="0" y="21465"/>
                    <wp:lineTo x="21634" y="21465"/>
                    <wp:lineTo x="21634" y="0"/>
                    <wp:lineTo x="0" y="0"/>
                  </wp:wrapPolygon>
                </wp:wrapThrough>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709613"/>
                        </a:xfrm>
                        <a:prstGeom prst="rect">
                          <a:avLst/>
                        </a:prstGeom>
                        <a:solidFill>
                          <a:srgbClr val="C00000"/>
                        </a:solidFill>
                        <a:ln w="9525">
                          <a:solidFill>
                            <a:srgbClr val="C00000"/>
                          </a:solidFill>
                          <a:miter lim="800000"/>
                          <a:headEnd/>
                          <a:tailEnd/>
                        </a:ln>
                      </wps:spPr>
                      <wps:txbx>
                        <w:txbxContent>
                          <w:p w14:paraId="38F4F727" w14:textId="77777777" w:rsidR="00482875" w:rsidRPr="00482875" w:rsidRDefault="00482875" w:rsidP="00482875">
                            <w:pPr>
                              <w:pStyle w:val="SLSCUserGuide"/>
                              <w:rPr>
                                <w:i w:val="0"/>
                                <w:iCs/>
                                <w:sz w:val="24"/>
                              </w:rPr>
                            </w:pPr>
                            <w:r w:rsidRPr="00482875">
                              <w:rPr>
                                <w:i w:val="0"/>
                                <w:iCs/>
                                <w:sz w:val="24"/>
                              </w:rPr>
                              <w:t xml:space="preserve">Asset Tracking &amp; Monitoring Devices are networked Components (hardware and embedded software) installed in the field that, following installation and commissioning, function together to locate, remotely monitor (and sometimes control) assets. </w:t>
                            </w:r>
                          </w:p>
                          <w:p w14:paraId="634BF58C" w14:textId="77777777" w:rsidR="00482875" w:rsidRPr="0001377F" w:rsidRDefault="00482875" w:rsidP="00482875">
                            <w:pPr>
                              <w:pStyle w:val="SLSCBodyText"/>
                              <w:shd w:val="clear" w:color="auto" w:fill="C00000"/>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7B0C1" id="Text Box 17" o:spid="_x0000_s1036" type="#_x0000_t202" style="position:absolute;margin-left:0;margin-top:139.15pt;width:479.25pt;height:55.85pt;z-index:-251629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" fillcolor="#c00000" strokecolor="#c00000">
                <v:textbox>
                  <w:txbxContent>
                    <w:p w14:paraId="38F4F727" w14:textId="77777777" w:rsidR="00482875" w:rsidRPr="00482875" w:rsidRDefault="00482875" w:rsidP="00482875">
                      <w:pPr>
                        <w:pStyle w:val="SLSCUserGuide"/>
                        <w:rPr>
                          <w:i w:val="0"/>
                          <w:iCs/>
                          <w:sz w:val="24"/>
                        </w:rPr>
                      </w:pPr>
                      <w:r w:rsidRPr="00482875">
                        <w:rPr>
                          <w:i w:val="0"/>
                          <w:iCs/>
                          <w:sz w:val="24"/>
                        </w:rPr>
                        <w:t xml:space="preserve">Asset Tracking &amp; Monitoring Devices are networked Components (hardware and embedded software) installed in the field that, following installation and commissioning, function together to locate, remotely monitor (and sometimes control) assets. </w:t>
                      </w:r>
                    </w:p>
                    <w:p w14:paraId="634BF58C" w14:textId="77777777" w:rsidR="00482875" w:rsidRPr="0001377F" w:rsidRDefault="00482875" w:rsidP="00482875">
                      <w:pPr>
                        <w:pStyle w:val="SLSCBodyText"/>
                        <w:shd w:val="clear" w:color="auto" w:fill="C00000"/>
                        <w:rPr>
                          <w:sz w:val="24"/>
                        </w:rPr>
                      </w:pPr>
                    </w:p>
                  </w:txbxContent>
                </v:textbox>
                <w10:wrap type="through" anchorx="margin"/>
              </v:shape>
            </w:pict>
          </mc:Fallback>
        </mc:AlternateContent>
      </w:r>
      <w:r w:rsidR="00010003" w:rsidRPr="00E561D4">
        <w:rPr>
          <w:sz w:val="48"/>
          <w:szCs w:val="48"/>
        </w:rPr>
        <w:t xml:space="preserve">7 </w:t>
      </w:r>
      <w:r w:rsidR="00010003" w:rsidRPr="00E561D4">
        <w:rPr>
          <w:color w:val="BCBEC0" w:themeColor="accent1"/>
          <w:sz w:val="48"/>
          <w:szCs w:val="48"/>
        </w:rPr>
        <w:t>|</w:t>
      </w:r>
      <w:r w:rsidR="00010003" w:rsidRPr="00E561D4">
        <w:rPr>
          <w:sz w:val="48"/>
          <w:szCs w:val="48"/>
        </w:rPr>
        <w:t xml:space="preserve"> </w:t>
      </w:r>
      <w:bookmarkEnd w:id="38"/>
      <w:r w:rsidR="00010003" w:rsidRPr="00E561D4">
        <w:rPr>
          <w:sz w:val="48"/>
          <w:szCs w:val="48"/>
        </w:rPr>
        <w:t>Asset Tracking &amp; Monitoring Device Specification</w:t>
      </w:r>
      <w:bookmarkEnd w:id="39"/>
      <w:r w:rsidR="00010003" w:rsidRPr="00E561D4">
        <w:rPr>
          <w:sz w:val="48"/>
          <w:szCs w:val="48"/>
        </w:rPr>
        <w:t xml:space="preserve"> </w:t>
      </w:r>
    </w:p>
    <w:p w14:paraId="61B325B7" w14:textId="7BD8F1ED" w:rsidR="00010003" w:rsidRDefault="00010003" w:rsidP="00010003">
      <w:pPr>
        <w:pStyle w:val="SLSCBodyText"/>
      </w:pPr>
      <w:r>
        <w:t xml:space="preserve">The suggested technical specifications for Asset Tracking &amp; Monitoring Devices to be installed as part of the System </w:t>
      </w:r>
      <w:r w:rsidRPr="00B3752C">
        <w:t xml:space="preserve">are </w:t>
      </w:r>
      <w:r>
        <w:t>described in this section.</w:t>
      </w:r>
    </w:p>
    <w:p w14:paraId="30BAC302" w14:textId="00A1CBD9" w:rsidR="00010003" w:rsidRDefault="00010003" w:rsidP="00010003">
      <w:pPr>
        <w:pStyle w:val="SLSCSub-Heading"/>
      </w:pPr>
      <w:bookmarkStart w:id="40" w:name="_Toc487552946"/>
      <w:r>
        <w:t>7.1</w:t>
      </w:r>
      <w:r w:rsidR="00EC6DF8">
        <w:t xml:space="preserve"> </w:t>
      </w:r>
      <w:r>
        <w:t>Asset Tracking &amp; Monitoring Device Information</w:t>
      </w:r>
    </w:p>
    <w:p w14:paraId="07D8024A" w14:textId="77777777" w:rsidR="00010003" w:rsidRDefault="00010003" w:rsidP="00010003">
      <w:pPr>
        <w:pStyle w:val="SLSCBodyText"/>
        <w:numPr>
          <w:ilvl w:val="1"/>
          <w:numId w:val="7"/>
        </w:numPr>
        <w:ind w:left="357" w:hanging="357"/>
      </w:pPr>
      <w:r w:rsidRPr="00242259">
        <w:t xml:space="preserve">The Vendor shall supply the following </w:t>
      </w:r>
      <w:r>
        <w:t>Asset Tracking &amp; Monitoring Device</w:t>
      </w:r>
      <w:r w:rsidRPr="00242259">
        <w:t xml:space="preserve"> information:</w:t>
      </w:r>
    </w:p>
    <w:p w14:paraId="04DC8D34" w14:textId="77777777" w:rsidR="00010003" w:rsidRPr="00242259" w:rsidRDefault="00010003" w:rsidP="00010003">
      <w:pPr>
        <w:pStyle w:val="SLSCBodyText"/>
        <w:numPr>
          <w:ilvl w:val="0"/>
          <w:numId w:val="110"/>
        </w:numPr>
        <w:rPr>
          <w:rStyle w:val="SLSCGreenOption"/>
          <w:b w:val="0"/>
          <w:bCs/>
          <w:i w:val="0"/>
          <w:iCs/>
          <w:color w:val="auto"/>
        </w:rPr>
      </w:pPr>
      <w:r w:rsidRPr="00242259">
        <w:rPr>
          <w:rStyle w:val="SLSCGreenOption"/>
          <w:b w:val="0"/>
          <w:bCs/>
          <w:i w:val="0"/>
          <w:iCs/>
          <w:color w:val="auto"/>
        </w:rPr>
        <w:t>Brand</w:t>
      </w:r>
      <w:r>
        <w:rPr>
          <w:rStyle w:val="SLSCGreenOption"/>
          <w:b w:val="0"/>
          <w:bCs/>
          <w:i w:val="0"/>
          <w:iCs/>
          <w:color w:val="auto"/>
        </w:rPr>
        <w:t>(s)</w:t>
      </w:r>
    </w:p>
    <w:p w14:paraId="1C21BFD6" w14:textId="77777777" w:rsidR="00010003" w:rsidRPr="00242259" w:rsidRDefault="00010003" w:rsidP="00010003">
      <w:pPr>
        <w:pStyle w:val="SLSCBodyText"/>
        <w:numPr>
          <w:ilvl w:val="0"/>
          <w:numId w:val="110"/>
        </w:numPr>
        <w:rPr>
          <w:rStyle w:val="SLSCGreenOption"/>
          <w:b w:val="0"/>
          <w:bCs/>
          <w:i w:val="0"/>
          <w:iCs/>
          <w:color w:val="auto"/>
        </w:rPr>
      </w:pPr>
      <w:r w:rsidRPr="00242259">
        <w:rPr>
          <w:rStyle w:val="SLSCGreenOption"/>
          <w:b w:val="0"/>
          <w:bCs/>
          <w:i w:val="0"/>
          <w:iCs/>
          <w:color w:val="auto"/>
        </w:rPr>
        <w:t>Type</w:t>
      </w:r>
      <w:r>
        <w:rPr>
          <w:rStyle w:val="SLSCGreenOption"/>
          <w:b w:val="0"/>
          <w:bCs/>
          <w:i w:val="0"/>
          <w:iCs/>
          <w:color w:val="auto"/>
        </w:rPr>
        <w:t>(s)</w:t>
      </w:r>
    </w:p>
    <w:p w14:paraId="55C93435" w14:textId="77777777" w:rsidR="00010003" w:rsidRPr="00242259" w:rsidRDefault="00010003" w:rsidP="00010003">
      <w:pPr>
        <w:pStyle w:val="SLSCBodyText"/>
        <w:numPr>
          <w:ilvl w:val="0"/>
          <w:numId w:val="110"/>
        </w:numPr>
        <w:rPr>
          <w:rStyle w:val="SLSCGreenOption"/>
          <w:b w:val="0"/>
          <w:bCs/>
          <w:i w:val="0"/>
          <w:iCs/>
          <w:color w:val="auto"/>
        </w:rPr>
      </w:pPr>
      <w:r w:rsidRPr="00242259">
        <w:rPr>
          <w:rStyle w:val="SLSCGreenOption"/>
          <w:b w:val="0"/>
          <w:bCs/>
          <w:i w:val="0"/>
          <w:iCs/>
          <w:color w:val="auto"/>
        </w:rPr>
        <w:t>Model Number</w:t>
      </w:r>
      <w:r>
        <w:rPr>
          <w:rStyle w:val="SLSCGreenOption"/>
          <w:b w:val="0"/>
          <w:bCs/>
          <w:i w:val="0"/>
          <w:iCs/>
          <w:color w:val="auto"/>
        </w:rPr>
        <w:t>(s)</w:t>
      </w:r>
    </w:p>
    <w:p w14:paraId="22E4A953" w14:textId="14B2666C" w:rsidR="00010003" w:rsidRDefault="00010003" w:rsidP="00010003">
      <w:pPr>
        <w:pStyle w:val="SLSCSub-Heading"/>
      </w:pPr>
      <w:r>
        <w:t>7.2</w:t>
      </w:r>
      <w:r w:rsidR="00EC6DF8">
        <w:t xml:space="preserve"> </w:t>
      </w:r>
      <w:r>
        <w:t>Physical Features and Requirements</w:t>
      </w:r>
      <w:bookmarkEnd w:id="40"/>
      <w:r>
        <w:t xml:space="preserve"> </w:t>
      </w:r>
    </w:p>
    <w:p w14:paraId="3940A759" w14:textId="0407ACC0" w:rsidR="00010003" w:rsidRDefault="00C03AF7" w:rsidP="00C23357">
      <w:pPr>
        <w:pStyle w:val="SLSCBodyText"/>
      </w:pPr>
      <w:r>
        <w:t xml:space="preserve">A      </w:t>
      </w:r>
      <w:r w:rsidR="00010003">
        <w:t>Asset Tracking &amp; Monitoring Devices shall be capable of operation over an ambient temperature range of:</w:t>
      </w:r>
    </w:p>
    <w:p w14:paraId="0060E524" w14:textId="77777777" w:rsidR="00010003" w:rsidRPr="00F618F5" w:rsidRDefault="00010003" w:rsidP="00010003">
      <w:pPr>
        <w:pStyle w:val="SLSCInset"/>
        <w:rPr>
          <w:rStyle w:val="SLSCBLUEAction"/>
        </w:rPr>
      </w:pPr>
      <w:r w:rsidRPr="00F618F5">
        <w:rPr>
          <w:rStyle w:val="SLSCBLUEAction"/>
        </w:rPr>
        <w:t>Select ONE of the following options:</w:t>
      </w:r>
    </w:p>
    <w:p w14:paraId="20434775" w14:textId="77777777" w:rsidR="00010003" w:rsidRPr="00F618F5" w:rsidRDefault="00010003" w:rsidP="00010003">
      <w:pPr>
        <w:pStyle w:val="SLSCInset"/>
        <w:rPr>
          <w:rStyle w:val="SLSCGreenOption"/>
        </w:rPr>
      </w:pPr>
      <w:r w:rsidRPr="00F618F5">
        <w:rPr>
          <w:rStyle w:val="SLSCGreenOption"/>
        </w:rPr>
        <w:t>1.</w:t>
      </w:r>
      <w:r w:rsidRPr="00F618F5">
        <w:rPr>
          <w:rStyle w:val="SLSCGreenOption"/>
        </w:rPr>
        <w:tab/>
        <w:t>-15 degrees C to +60 degrees C (hot environment)</w:t>
      </w:r>
    </w:p>
    <w:p w14:paraId="501921E1" w14:textId="77777777" w:rsidR="00010003" w:rsidRPr="00F618F5" w:rsidRDefault="00010003" w:rsidP="00010003">
      <w:pPr>
        <w:pStyle w:val="SLSCInset"/>
        <w:rPr>
          <w:rStyle w:val="SLSCGreenOption"/>
        </w:rPr>
      </w:pPr>
      <w:r w:rsidRPr="00F618F5">
        <w:rPr>
          <w:rStyle w:val="SLSCGreenOption"/>
        </w:rPr>
        <w:t>2.</w:t>
      </w:r>
      <w:r w:rsidRPr="00F618F5">
        <w:rPr>
          <w:rStyle w:val="SLSCGreenOption"/>
        </w:rPr>
        <w:tab/>
        <w:t>-25 degrees C to +55 degrees C (medium environment)</w:t>
      </w:r>
    </w:p>
    <w:p w14:paraId="6F359CD0" w14:textId="77777777" w:rsidR="00010003" w:rsidRPr="00F618F5" w:rsidRDefault="00010003" w:rsidP="00010003">
      <w:pPr>
        <w:pStyle w:val="SLSCInset"/>
        <w:rPr>
          <w:rStyle w:val="SLSCGreenOption"/>
        </w:rPr>
      </w:pPr>
      <w:r w:rsidRPr="00F618F5">
        <w:rPr>
          <w:rStyle w:val="SLSCGreenOption"/>
        </w:rPr>
        <w:t>3.</w:t>
      </w:r>
      <w:r w:rsidRPr="00F618F5">
        <w:rPr>
          <w:rStyle w:val="SLSCGreenOption"/>
        </w:rPr>
        <w:tab/>
        <w:t>-40 degrees C to +40 degrees C (cold environment)</w:t>
      </w:r>
    </w:p>
    <w:p w14:paraId="76CDBCDD" w14:textId="77777777" w:rsidR="00010003" w:rsidRDefault="00010003" w:rsidP="00010003">
      <w:pPr>
        <w:pStyle w:val="SLSCBodyText"/>
        <w:numPr>
          <w:ilvl w:val="1"/>
          <w:numId w:val="7"/>
        </w:numPr>
        <w:ind w:left="357" w:hanging="357"/>
      </w:pPr>
      <w:r>
        <w:t>Asset Tracking &amp; Monitoring Devices installed external or remote to assets shall be housed in enclosures rated to a minimum of IP65</w:t>
      </w:r>
    </w:p>
    <w:p w14:paraId="4DD35A4D" w14:textId="77777777" w:rsidR="00010003" w:rsidRDefault="00010003" w:rsidP="00010003">
      <w:pPr>
        <w:pStyle w:val="SLSCBodyText"/>
        <w:numPr>
          <w:ilvl w:val="1"/>
          <w:numId w:val="7"/>
        </w:numPr>
        <w:ind w:left="357" w:hanging="357"/>
      </w:pPr>
      <w:r w:rsidRPr="002B1082">
        <w:rPr>
          <w:rStyle w:val="SLSCGreenOption"/>
        </w:rPr>
        <w:t>Optional:</w:t>
      </w:r>
      <w:r>
        <w:t xml:space="preserve"> During Offline Operation Asset Tracking &amp; Monitoring Devices shall be capable of storing measurements of all Offline Parameters at the specified frequency for a storing period of greater than:</w:t>
      </w:r>
    </w:p>
    <w:p w14:paraId="403C2B17" w14:textId="77777777" w:rsidR="00010003" w:rsidRPr="000264A8" w:rsidRDefault="00010003" w:rsidP="00010003">
      <w:pPr>
        <w:pStyle w:val="SLSCInset"/>
        <w:rPr>
          <w:rStyle w:val="SLSCBLUEAction"/>
        </w:rPr>
      </w:pPr>
      <w:r w:rsidRPr="000264A8">
        <w:rPr>
          <w:rStyle w:val="SLSCBLUEAction"/>
        </w:rPr>
        <w:t>Select ONE Option:</w:t>
      </w:r>
    </w:p>
    <w:p w14:paraId="5F4DF981" w14:textId="77777777" w:rsidR="00010003" w:rsidRPr="000264A8" w:rsidRDefault="00010003" w:rsidP="00010003">
      <w:pPr>
        <w:pStyle w:val="SLSCBodyText"/>
        <w:numPr>
          <w:ilvl w:val="0"/>
          <w:numId w:val="114"/>
        </w:numPr>
        <w:rPr>
          <w:rStyle w:val="SLSCGreenOption"/>
        </w:rPr>
      </w:pPr>
      <w:r w:rsidRPr="000264A8">
        <w:rPr>
          <w:rStyle w:val="SLSCGreenOption"/>
        </w:rPr>
        <w:t>2 Days</w:t>
      </w:r>
    </w:p>
    <w:p w14:paraId="4D69B622" w14:textId="77777777" w:rsidR="00010003" w:rsidRPr="000264A8" w:rsidRDefault="00010003" w:rsidP="00010003">
      <w:pPr>
        <w:pStyle w:val="SLSCBodyText"/>
        <w:numPr>
          <w:ilvl w:val="0"/>
          <w:numId w:val="114"/>
        </w:numPr>
        <w:rPr>
          <w:rStyle w:val="SLSCGreenOption"/>
        </w:rPr>
      </w:pPr>
      <w:r w:rsidRPr="000264A8">
        <w:rPr>
          <w:rStyle w:val="SLSCGreenOption"/>
        </w:rPr>
        <w:t xml:space="preserve">3 Days </w:t>
      </w:r>
    </w:p>
    <w:p w14:paraId="6B7D223F" w14:textId="77777777" w:rsidR="00010003" w:rsidRDefault="00010003" w:rsidP="00010003">
      <w:pPr>
        <w:pStyle w:val="SLSCBodyText"/>
        <w:numPr>
          <w:ilvl w:val="0"/>
          <w:numId w:val="114"/>
        </w:numPr>
        <w:rPr>
          <w:rStyle w:val="SLSCGreenOption"/>
        </w:rPr>
      </w:pPr>
      <w:r w:rsidRPr="000264A8">
        <w:rPr>
          <w:rStyle w:val="SLSCGreenOption"/>
        </w:rPr>
        <w:t>7 days</w:t>
      </w:r>
    </w:p>
    <w:p w14:paraId="3A97BA4E" w14:textId="72246253" w:rsidR="00010003" w:rsidRPr="00BC6BCF" w:rsidRDefault="00606CEE" w:rsidP="00010003">
      <w:pPr>
        <w:pStyle w:val="ListParagraph"/>
        <w:numPr>
          <w:ilvl w:val="0"/>
          <w:numId w:val="114"/>
        </w:numPr>
        <w:spacing w:after="120"/>
        <w:rPr>
          <w:rStyle w:val="SLSCGreenOption"/>
        </w:rPr>
      </w:pPr>
      <w:r w:rsidRPr="00C07B5E">
        <w:rPr>
          <w:b/>
          <w:noProof/>
          <w:szCs w:val="22"/>
        </w:rPr>
        <mc:AlternateContent>
          <mc:Choice Requires="wps">
            <w:drawing>
              <wp:anchor distT="45720" distB="45720" distL="114300" distR="114300" simplePos="0" relativeHeight="251689472" behindDoc="1" locked="0" layoutInCell="1" allowOverlap="1" wp14:anchorId="3036D000" wp14:editId="46F2D87C">
                <wp:simplePos x="0" y="0"/>
                <wp:positionH relativeFrom="margin">
                  <wp:align>left</wp:align>
                </wp:positionH>
                <wp:positionV relativeFrom="paragraph">
                  <wp:posOffset>288290</wp:posOffset>
                </wp:positionV>
                <wp:extent cx="6086475" cy="276225"/>
                <wp:effectExtent l="0" t="0" r="28575" b="28575"/>
                <wp:wrapThrough wrapText="bothSides">
                  <wp:wrapPolygon edited="0">
                    <wp:start x="0" y="0"/>
                    <wp:lineTo x="0" y="22345"/>
                    <wp:lineTo x="21634" y="22345"/>
                    <wp:lineTo x="21634" y="0"/>
                    <wp:lineTo x="0" y="0"/>
                  </wp:wrapPolygon>
                </wp:wrapThrough>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276225"/>
                        </a:xfrm>
                        <a:prstGeom prst="rect">
                          <a:avLst/>
                        </a:prstGeom>
                        <a:solidFill>
                          <a:srgbClr val="C00000"/>
                        </a:solidFill>
                        <a:ln w="9525">
                          <a:solidFill>
                            <a:srgbClr val="C00000"/>
                          </a:solidFill>
                          <a:miter lim="800000"/>
                          <a:headEnd/>
                          <a:tailEnd/>
                        </a:ln>
                      </wps:spPr>
                      <wps:txbx>
                        <w:txbxContent>
                          <w:p w14:paraId="7D6C5EFF" w14:textId="485B3C01" w:rsidR="00606CEE" w:rsidRPr="00606CEE" w:rsidRDefault="00606CEE" w:rsidP="00606CEE">
                            <w:pPr>
                              <w:pStyle w:val="SLSCUserGuide"/>
                              <w:rPr>
                                <w:i w:val="0"/>
                                <w:iCs/>
                                <w:sz w:val="24"/>
                              </w:rPr>
                            </w:pPr>
                            <w:r w:rsidRPr="00606CEE">
                              <w:rPr>
                                <w:b/>
                                <w:bCs/>
                                <w:i w:val="0"/>
                                <w:iCs/>
                                <w:sz w:val="24"/>
                              </w:rPr>
                              <w:t>Note:</w:t>
                            </w:r>
                            <w:r w:rsidRPr="00606CEE">
                              <w:rPr>
                                <w:i w:val="0"/>
                                <w:iCs/>
                                <w:sz w:val="24"/>
                              </w:rPr>
                              <w:t xml:space="preserve"> Requiring longer storing periods may increase unit cost.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6D000" id="Text Box 18" o:spid="_x0000_s1037" type="#_x0000_t202" style="position:absolute;left:0;text-align:left;margin-left:0;margin-top:22.7pt;width:479.25pt;height:21.75pt;z-index:-251627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" fillcolor="#c00000" strokecolor="#c00000">
                <v:textbox>
                  <w:txbxContent>
                    <w:p w14:paraId="7D6C5EFF" w14:textId="485B3C01" w:rsidR="00606CEE" w:rsidRPr="00606CEE" w:rsidRDefault="00606CEE" w:rsidP="00606CEE">
                      <w:pPr>
                        <w:pStyle w:val="SLSCUserGuide"/>
                        <w:rPr>
                          <w:i w:val="0"/>
                          <w:iCs/>
                          <w:sz w:val="24"/>
                        </w:rPr>
                      </w:pPr>
                      <w:r w:rsidRPr="00606CEE">
                        <w:rPr>
                          <w:b/>
                          <w:bCs/>
                          <w:i w:val="0"/>
                          <w:iCs/>
                          <w:sz w:val="24"/>
                        </w:rPr>
                        <w:t>Note:</w:t>
                      </w:r>
                      <w:r w:rsidRPr="00606CEE">
                        <w:rPr>
                          <w:i w:val="0"/>
                          <w:iCs/>
                          <w:sz w:val="24"/>
                        </w:rPr>
                        <w:t xml:space="preserve"> Requiring longer storing periods may increase unit cost.</w:t>
                      </w:r>
                    </w:p>
                  </w:txbxContent>
                </v:textbox>
                <w10:wrap type="through" anchorx="margin"/>
              </v:shape>
            </w:pict>
          </mc:Fallback>
        </mc:AlternateContent>
      </w:r>
      <w:r w:rsidR="00010003">
        <w:rPr>
          <w:rStyle w:val="SLSCGreenOption"/>
        </w:rPr>
        <w:t>[Other User-specified duration]</w:t>
      </w:r>
    </w:p>
    <w:p w14:paraId="6382354B" w14:textId="38339CF7" w:rsidR="00010003" w:rsidRDefault="00010003" w:rsidP="00010003">
      <w:pPr>
        <w:pStyle w:val="SLSCBodyText"/>
        <w:numPr>
          <w:ilvl w:val="1"/>
          <w:numId w:val="7"/>
        </w:numPr>
        <w:ind w:left="357" w:hanging="357"/>
      </w:pPr>
      <w:r w:rsidRPr="002B1082">
        <w:rPr>
          <w:rStyle w:val="SLSCGreenOption"/>
        </w:rPr>
        <w:t xml:space="preserve">Optional: </w:t>
      </w:r>
      <w:r>
        <w:t>If an Asset Tracking &amp; Monitoring Device loses communication service due to an unforeseen event (eg loss of power), the Asset Tracking &amp; Monitoring Device shall:</w:t>
      </w:r>
    </w:p>
    <w:p w14:paraId="15436786" w14:textId="77777777" w:rsidR="00010003" w:rsidRDefault="00010003" w:rsidP="00010003">
      <w:pPr>
        <w:pStyle w:val="SLSCInset"/>
        <w:numPr>
          <w:ilvl w:val="0"/>
          <w:numId w:val="115"/>
        </w:numPr>
      </w:pPr>
      <w:r>
        <w:t>Be capable of communicating the loss of communication to the Central Management System (eg last gasp capability); and</w:t>
      </w:r>
    </w:p>
    <w:p w14:paraId="55E73B06" w14:textId="3B9F9FDB" w:rsidR="00010003" w:rsidRDefault="00C16097" w:rsidP="00010003">
      <w:pPr>
        <w:pStyle w:val="SLSCInset"/>
        <w:numPr>
          <w:ilvl w:val="0"/>
          <w:numId w:val="115"/>
        </w:numPr>
      </w:pPr>
      <w:r w:rsidRPr="00C07B5E">
        <w:rPr>
          <w:b/>
          <w:noProof/>
          <w:szCs w:val="22"/>
        </w:rPr>
        <w:lastRenderedPageBreak/>
        <mc:AlternateContent>
          <mc:Choice Requires="wps">
            <w:drawing>
              <wp:anchor distT="45720" distB="45720" distL="114300" distR="114300" simplePos="0" relativeHeight="251691520" behindDoc="1" locked="0" layoutInCell="1" allowOverlap="1" wp14:anchorId="7920A2F0" wp14:editId="0BBDF0F6">
                <wp:simplePos x="0" y="0"/>
                <wp:positionH relativeFrom="margin">
                  <wp:align>left</wp:align>
                </wp:positionH>
                <wp:positionV relativeFrom="paragraph">
                  <wp:posOffset>442595</wp:posOffset>
                </wp:positionV>
                <wp:extent cx="6086475" cy="485775"/>
                <wp:effectExtent l="0" t="0" r="28575" b="28575"/>
                <wp:wrapThrough wrapText="bothSides">
                  <wp:wrapPolygon edited="0">
                    <wp:start x="0" y="0"/>
                    <wp:lineTo x="0" y="22024"/>
                    <wp:lineTo x="21634" y="22024"/>
                    <wp:lineTo x="21634" y="0"/>
                    <wp:lineTo x="0" y="0"/>
                  </wp:wrapPolygon>
                </wp:wrapThrough>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485775"/>
                        </a:xfrm>
                        <a:prstGeom prst="rect">
                          <a:avLst/>
                        </a:prstGeom>
                        <a:solidFill>
                          <a:srgbClr val="C00000"/>
                        </a:solidFill>
                        <a:ln w="9525">
                          <a:solidFill>
                            <a:srgbClr val="C00000"/>
                          </a:solidFill>
                          <a:miter lim="800000"/>
                          <a:headEnd/>
                          <a:tailEnd/>
                        </a:ln>
                      </wps:spPr>
                      <wps:txbx>
                        <w:txbxContent>
                          <w:p w14:paraId="4AC0B3EC" w14:textId="77777777" w:rsidR="00C16097" w:rsidRPr="00C16097" w:rsidRDefault="00C16097" w:rsidP="00C16097">
                            <w:pPr>
                              <w:pStyle w:val="SLSCUserGuide"/>
                              <w:rPr>
                                <w:i w:val="0"/>
                                <w:iCs/>
                                <w:sz w:val="24"/>
                              </w:rPr>
                            </w:pPr>
                            <w:r w:rsidRPr="00C16097">
                              <w:rPr>
                                <w:b/>
                                <w:bCs/>
                                <w:i w:val="0"/>
                                <w:iCs/>
                                <w:sz w:val="24"/>
                              </w:rPr>
                              <w:t>Note:</w:t>
                            </w:r>
                            <w:r w:rsidRPr="00C16097">
                              <w:rPr>
                                <w:i w:val="0"/>
                                <w:iCs/>
                                <w:sz w:val="24"/>
                              </w:rPr>
                              <w:t xml:space="preserve"> This feature requires the integration of an additional battery or capacitor, which may increase unit cost.</w:t>
                            </w:r>
                          </w:p>
                          <w:p w14:paraId="01A6175C" w14:textId="7ECAF25C" w:rsidR="00C16097" w:rsidRPr="00606CEE" w:rsidRDefault="00C16097" w:rsidP="00C16097">
                            <w:pPr>
                              <w:pStyle w:val="SLSCUserGuide"/>
                              <w:rPr>
                                <w:i w:val="0"/>
                                <w:iCs/>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0A2F0" id="Text Box 19" o:spid="_x0000_s1038" type="#_x0000_t202" style="position:absolute;left:0;text-align:left;margin-left:0;margin-top:34.85pt;width:479.25pt;height:38.25pt;z-index:-251624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" fillcolor="#c00000" strokecolor="#c00000">
                <v:textbox>
                  <w:txbxContent>
                    <w:p w14:paraId="4AC0B3EC" w14:textId="77777777" w:rsidR="00C16097" w:rsidRPr="00C16097" w:rsidRDefault="00C16097" w:rsidP="00C16097">
                      <w:pPr>
                        <w:pStyle w:val="SLSCUserGuide"/>
                        <w:rPr>
                          <w:i w:val="0"/>
                          <w:iCs/>
                          <w:sz w:val="24"/>
                        </w:rPr>
                      </w:pPr>
                      <w:r w:rsidRPr="00C16097">
                        <w:rPr>
                          <w:b/>
                          <w:bCs/>
                          <w:i w:val="0"/>
                          <w:iCs/>
                          <w:sz w:val="24"/>
                        </w:rPr>
                        <w:t>Note:</w:t>
                      </w:r>
                      <w:r w:rsidRPr="00C16097">
                        <w:rPr>
                          <w:i w:val="0"/>
                          <w:iCs/>
                          <w:sz w:val="24"/>
                        </w:rPr>
                        <w:t xml:space="preserve"> This feature requires the integration of an additional battery or capacitor, which may increase unit cost.</w:t>
                      </w:r>
                    </w:p>
                    <w:p w14:paraId="01A6175C" w14:textId="7ECAF25C" w:rsidR="00C16097" w:rsidRPr="00606CEE" w:rsidRDefault="00C16097" w:rsidP="00C16097">
                      <w:pPr>
                        <w:pStyle w:val="SLSCUserGuide"/>
                        <w:rPr>
                          <w:i w:val="0"/>
                          <w:iCs/>
                          <w:sz w:val="24"/>
                        </w:rPr>
                      </w:pPr>
                    </w:p>
                  </w:txbxContent>
                </v:textbox>
                <w10:wrap type="through" anchorx="margin"/>
              </v:shape>
            </w:pict>
          </mc:Fallback>
        </mc:AlternateContent>
      </w:r>
      <w:r w:rsidR="00010003">
        <w:t>Be capable of communicating any previously unsent Asset Tracking &amp; Monitoring Device stored data to the Central Management System.</w:t>
      </w:r>
    </w:p>
    <w:p w14:paraId="26D9ADCD" w14:textId="5DF80C7C" w:rsidR="00010003" w:rsidRDefault="00010003" w:rsidP="00010003">
      <w:pPr>
        <w:pStyle w:val="SLSCBodyText"/>
        <w:numPr>
          <w:ilvl w:val="1"/>
          <w:numId w:val="7"/>
        </w:numPr>
        <w:ind w:left="357" w:hanging="357"/>
      </w:pPr>
      <w:r w:rsidRPr="0000170B">
        <w:rPr>
          <w:rStyle w:val="SLSCGreenOption"/>
        </w:rPr>
        <w:t>Optional:</w:t>
      </w:r>
      <w:r>
        <w:t xml:space="preserve"> </w:t>
      </w:r>
      <w:r w:rsidRPr="00A15422">
        <w:t>Be capable of self</w:t>
      </w:r>
      <w:r>
        <w:t>-</w:t>
      </w:r>
      <w:r w:rsidRPr="00A15422">
        <w:t>commissioning without user input</w:t>
      </w:r>
      <w:r>
        <w:t>.</w:t>
      </w:r>
    </w:p>
    <w:p w14:paraId="68C6A287" w14:textId="1FF5E021" w:rsidR="00024BDE" w:rsidRPr="00024BDE" w:rsidRDefault="00024BDE" w:rsidP="00024BDE">
      <w:pPr>
        <w:pStyle w:val="SLSCBodyText"/>
        <w:numPr>
          <w:ilvl w:val="1"/>
          <w:numId w:val="7"/>
        </w:numPr>
        <w:ind w:left="357" w:hanging="357"/>
        <w:rPr>
          <w:color w:val="FF0000"/>
        </w:rPr>
      </w:pPr>
      <w:r w:rsidRPr="00C23357">
        <w:t>Method of attachment or integration</w:t>
      </w:r>
      <w:r w:rsidRPr="00C23357">
        <w:rPr>
          <w:b/>
          <w:i/>
        </w:rPr>
        <w:t xml:space="preserve"> </w:t>
      </w:r>
      <w:r w:rsidR="00737389" w:rsidRPr="001B2C57">
        <w:rPr>
          <w:rStyle w:val="SLSCBLUEAction"/>
        </w:rPr>
        <w:t xml:space="preserve">[Specify particular </w:t>
      </w:r>
      <w:r w:rsidR="00737389">
        <w:rPr>
          <w:rStyle w:val="SLSCBLUEAction"/>
        </w:rPr>
        <w:t>method</w:t>
      </w:r>
      <w:r w:rsidR="00737389" w:rsidRPr="001B2C57">
        <w:rPr>
          <w:rStyle w:val="SLSCBLUEAction"/>
        </w:rPr>
        <w:t>]</w:t>
      </w:r>
    </w:p>
    <w:p w14:paraId="07ED60AD" w14:textId="605D0884" w:rsidR="00010003" w:rsidRDefault="00010003" w:rsidP="00010003">
      <w:pPr>
        <w:pStyle w:val="SLSCSub-Heading"/>
      </w:pPr>
      <w:bookmarkStart w:id="41" w:name="_Toc487552947"/>
      <w:r>
        <w:t>7.3</w:t>
      </w:r>
      <w:r w:rsidR="00EC6DF8">
        <w:t xml:space="preserve"> </w:t>
      </w:r>
      <w:r>
        <w:t>Logical Features and Requirements</w:t>
      </w:r>
      <w:bookmarkEnd w:id="41"/>
      <w:r>
        <w:t xml:space="preserve"> </w:t>
      </w:r>
    </w:p>
    <w:p w14:paraId="38A28019" w14:textId="77777777" w:rsidR="00010003" w:rsidRDefault="00010003" w:rsidP="00010003">
      <w:pPr>
        <w:pStyle w:val="SLSCBodyText"/>
        <w:numPr>
          <w:ilvl w:val="0"/>
          <w:numId w:val="18"/>
        </w:numPr>
        <w:ind w:left="357" w:hanging="357"/>
      </w:pPr>
      <w:r>
        <w:t>During Online Operation, Asset Tracking &amp; Monitoring Devices shall be capable of Reporting the following parameters:</w:t>
      </w:r>
    </w:p>
    <w:p w14:paraId="4D192236" w14:textId="77777777" w:rsidR="00010003" w:rsidRDefault="00010003" w:rsidP="00010003">
      <w:pPr>
        <w:pStyle w:val="SLSCInset"/>
        <w:numPr>
          <w:ilvl w:val="0"/>
          <w:numId w:val="147"/>
        </w:numPr>
      </w:pPr>
      <w:r>
        <w:t>Asset Tracking &amp; Monitoring Device status (Online time, Offline time, Warning or Error codes)</w:t>
      </w:r>
    </w:p>
    <w:p w14:paraId="5842575E" w14:textId="77777777" w:rsidR="00010003" w:rsidRDefault="00010003" w:rsidP="00010003">
      <w:pPr>
        <w:pStyle w:val="SLSCInset"/>
        <w:numPr>
          <w:ilvl w:val="0"/>
          <w:numId w:val="147"/>
        </w:numPr>
      </w:pPr>
      <w:r>
        <w:t xml:space="preserve">GPS location (via integral sensor) </w:t>
      </w:r>
    </w:p>
    <w:p w14:paraId="041EA49E" w14:textId="77777777" w:rsidR="00010003" w:rsidRDefault="00010003" w:rsidP="00010003">
      <w:pPr>
        <w:pStyle w:val="SLSCInset"/>
        <w:numPr>
          <w:ilvl w:val="0"/>
          <w:numId w:val="147"/>
        </w:numPr>
        <w:rPr>
          <w:rStyle w:val="SLSCGreenOption"/>
          <w:b w:val="0"/>
          <w:i w:val="0"/>
          <w:color w:val="auto"/>
        </w:rPr>
      </w:pPr>
      <w:r>
        <w:rPr>
          <w:rStyle w:val="SLSCGreenOption"/>
          <w:b w:val="0"/>
          <w:i w:val="0"/>
          <w:color w:val="auto"/>
        </w:rPr>
        <w:t>Additional parameters to be reported on are:</w:t>
      </w:r>
    </w:p>
    <w:p w14:paraId="269DF15B" w14:textId="77777777" w:rsidR="00010003" w:rsidRPr="001403E3" w:rsidRDefault="00010003" w:rsidP="00010003">
      <w:pPr>
        <w:pStyle w:val="SLSCBodyText"/>
        <w:numPr>
          <w:ilvl w:val="1"/>
          <w:numId w:val="18"/>
        </w:numPr>
        <w:ind w:left="1134"/>
        <w:rPr>
          <w:b/>
          <w:bCs/>
          <w:color w:val="00B0F0"/>
        </w:rPr>
      </w:pPr>
      <w:r w:rsidRPr="001403E3">
        <w:rPr>
          <w:b/>
          <w:bCs/>
          <w:color w:val="00B0F0"/>
        </w:rPr>
        <w:t>[Insert additional functional parameters to be reported on specific to the use case (eg</w:t>
      </w:r>
      <w:r>
        <w:rPr>
          <w:b/>
          <w:bCs/>
          <w:color w:val="00B0F0"/>
        </w:rPr>
        <w:t xml:space="preserve"> </w:t>
      </w:r>
      <w:r w:rsidRPr="001403E3">
        <w:rPr>
          <w:b/>
          <w:bCs/>
          <w:color w:val="00B0F0"/>
        </w:rPr>
        <w:t>fuel efficiency, engine temperature, operating hours, acceleration and speed for fleet telematics systems; temperature (and other climatic parameters), vibration, tilt, noise, fluid levels</w:t>
      </w:r>
      <w:r>
        <w:rPr>
          <w:b/>
          <w:bCs/>
          <w:color w:val="00B0F0"/>
        </w:rPr>
        <w:t>) for other types of asset tracking &amp; monitoring sensors</w:t>
      </w:r>
      <w:r w:rsidRPr="001403E3">
        <w:rPr>
          <w:b/>
          <w:bCs/>
          <w:color w:val="00B0F0"/>
        </w:rPr>
        <w:t>]</w:t>
      </w:r>
      <w:r>
        <w:rPr>
          <w:rFonts w:ascii="Calibri" w:eastAsia="Calibri" w:hAnsi="Calibri" w:cs="Times New Roman"/>
          <w:lang w:val="en-AU"/>
        </w:rPr>
        <w:t xml:space="preserve"> </w:t>
      </w:r>
      <w:r>
        <w:rPr>
          <w:b/>
          <w:bCs/>
          <w:color w:val="00B0F0"/>
        </w:rPr>
        <w:t xml:space="preserve"> </w:t>
      </w:r>
    </w:p>
    <w:p w14:paraId="1440ED21" w14:textId="69CEF8DD" w:rsidR="00010003" w:rsidRPr="001403E3" w:rsidRDefault="00251C89" w:rsidP="00010003">
      <w:pPr>
        <w:pStyle w:val="SLSCBodyText"/>
        <w:numPr>
          <w:ilvl w:val="1"/>
          <w:numId w:val="18"/>
        </w:numPr>
        <w:ind w:left="1134"/>
        <w:rPr>
          <w:b/>
          <w:bCs/>
          <w:color w:val="00B0F0"/>
        </w:rPr>
      </w:pPr>
      <w:r w:rsidRPr="00C07B5E">
        <w:rPr>
          <w:b/>
          <w:noProof/>
          <w:szCs w:val="22"/>
        </w:rPr>
        <mc:AlternateContent>
          <mc:Choice Requires="wps">
            <w:drawing>
              <wp:anchor distT="45720" distB="45720" distL="114300" distR="114300" simplePos="0" relativeHeight="251693568" behindDoc="1" locked="0" layoutInCell="1" allowOverlap="1" wp14:anchorId="41980B42" wp14:editId="1B8B14DA">
                <wp:simplePos x="0" y="0"/>
                <wp:positionH relativeFrom="margin">
                  <wp:align>left</wp:align>
                </wp:positionH>
                <wp:positionV relativeFrom="paragraph">
                  <wp:posOffset>271780</wp:posOffset>
                </wp:positionV>
                <wp:extent cx="6086475" cy="676275"/>
                <wp:effectExtent l="0" t="0" r="28575" b="28575"/>
                <wp:wrapThrough wrapText="bothSides">
                  <wp:wrapPolygon edited="0">
                    <wp:start x="0" y="0"/>
                    <wp:lineTo x="0" y="21904"/>
                    <wp:lineTo x="21634" y="21904"/>
                    <wp:lineTo x="21634"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676275"/>
                        </a:xfrm>
                        <a:prstGeom prst="rect">
                          <a:avLst/>
                        </a:prstGeom>
                        <a:solidFill>
                          <a:srgbClr val="C00000"/>
                        </a:solidFill>
                        <a:ln w="9525">
                          <a:solidFill>
                            <a:srgbClr val="C00000"/>
                          </a:solidFill>
                          <a:miter lim="800000"/>
                          <a:headEnd/>
                          <a:tailEnd/>
                        </a:ln>
                      </wps:spPr>
                      <wps:txbx>
                        <w:txbxContent>
                          <w:p w14:paraId="1F5E47F1" w14:textId="77777777" w:rsidR="00251C89" w:rsidRPr="00251C89" w:rsidRDefault="00251C89" w:rsidP="00251C89">
                            <w:pPr>
                              <w:pStyle w:val="SLSCUserGuide"/>
                              <w:rPr>
                                <w:i w:val="0"/>
                                <w:iCs/>
                                <w:sz w:val="24"/>
                              </w:rPr>
                            </w:pPr>
                            <w:r w:rsidRPr="00251C89">
                              <w:rPr>
                                <w:b/>
                                <w:bCs/>
                                <w:i w:val="0"/>
                                <w:iCs/>
                                <w:sz w:val="24"/>
                              </w:rPr>
                              <w:t>Note:</w:t>
                            </w:r>
                            <w:r w:rsidRPr="00251C89">
                              <w:rPr>
                                <w:i w:val="0"/>
                                <w:iCs/>
                                <w:sz w:val="24"/>
                              </w:rPr>
                              <w:t xml:space="preserve"> Care is needed in specification and procurement to only request data collection and reporting functionality to cater for identified needs. Requesting additional functionality without an identified need or use may unnecessarily increase cost and complexity.</w:t>
                            </w:r>
                          </w:p>
                          <w:p w14:paraId="6ABA748A" w14:textId="77777777" w:rsidR="00251C89" w:rsidRPr="00606CEE" w:rsidRDefault="00251C89" w:rsidP="00251C89">
                            <w:pPr>
                              <w:pStyle w:val="SLSCUserGuide"/>
                              <w:rPr>
                                <w:i w:val="0"/>
                                <w:iCs/>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80B42" id="Text Box 20" o:spid="_x0000_s1039" type="#_x0000_t202" style="position:absolute;left:0;text-align:left;margin-left:0;margin-top:21.4pt;width:479.25pt;height:53.25pt;z-index:-251622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" fillcolor="#c00000" strokecolor="#c00000">
                <v:textbox>
                  <w:txbxContent>
                    <w:p w14:paraId="1F5E47F1" w14:textId="77777777" w:rsidR="00251C89" w:rsidRPr="00251C89" w:rsidRDefault="00251C89" w:rsidP="00251C89">
                      <w:pPr>
                        <w:pStyle w:val="SLSCUserGuide"/>
                        <w:rPr>
                          <w:i w:val="0"/>
                          <w:iCs/>
                          <w:sz w:val="24"/>
                        </w:rPr>
                      </w:pPr>
                      <w:r w:rsidRPr="00251C89">
                        <w:rPr>
                          <w:b/>
                          <w:bCs/>
                          <w:i w:val="0"/>
                          <w:iCs/>
                          <w:sz w:val="24"/>
                        </w:rPr>
                        <w:t>Note:</w:t>
                      </w:r>
                      <w:r w:rsidRPr="00251C89">
                        <w:rPr>
                          <w:i w:val="0"/>
                          <w:iCs/>
                          <w:sz w:val="24"/>
                        </w:rPr>
                        <w:t xml:space="preserve"> Care is needed in specification and procurement to only request data collection and reporting functionality to cater for identified needs. Requesting additional functionality without an identified need or use may unnecessarily increase cost and complexity.</w:t>
                      </w:r>
                    </w:p>
                    <w:p w14:paraId="6ABA748A" w14:textId="77777777" w:rsidR="00251C89" w:rsidRPr="00606CEE" w:rsidRDefault="00251C89" w:rsidP="00251C89">
                      <w:pPr>
                        <w:pStyle w:val="SLSCUserGuide"/>
                        <w:rPr>
                          <w:i w:val="0"/>
                          <w:iCs/>
                          <w:sz w:val="24"/>
                        </w:rPr>
                      </w:pPr>
                    </w:p>
                  </w:txbxContent>
                </v:textbox>
                <w10:wrap type="through" anchorx="margin"/>
              </v:shape>
            </w:pict>
          </mc:Fallback>
        </mc:AlternateContent>
      </w:r>
      <w:r w:rsidR="00010003" w:rsidRPr="001403E3">
        <w:rPr>
          <w:b/>
          <w:bCs/>
          <w:color w:val="00B0F0"/>
        </w:rPr>
        <w:t>[Insert additional rows as required]</w:t>
      </w:r>
    </w:p>
    <w:p w14:paraId="382F4A72" w14:textId="3880CD9A" w:rsidR="00010003" w:rsidRDefault="00010003" w:rsidP="00010003">
      <w:pPr>
        <w:pStyle w:val="SLSCBodyText"/>
        <w:numPr>
          <w:ilvl w:val="0"/>
          <w:numId w:val="18"/>
        </w:numPr>
        <w:ind w:left="357" w:hanging="357"/>
      </w:pPr>
      <w:r>
        <w:t xml:space="preserve">During Online Operation, Asset Tracking &amp; Monitoring Devices shall be capable of reporting all parameters for all Asset Tracking &amp; Monitoring Devices when these values change by more than </w:t>
      </w:r>
      <w:r w:rsidRPr="001C6DB5">
        <w:rPr>
          <w:b/>
          <w:bCs/>
          <w:color w:val="00B0F0"/>
        </w:rPr>
        <w:t>[Insert % change]</w:t>
      </w:r>
      <w:r w:rsidRPr="001C6DB5">
        <w:rPr>
          <w:color w:val="00B0F0"/>
        </w:rPr>
        <w:t xml:space="preserve"> </w:t>
      </w:r>
      <w:r>
        <w:t xml:space="preserve">from the expected level: </w:t>
      </w:r>
    </w:p>
    <w:p w14:paraId="0947CF3C" w14:textId="77777777" w:rsidR="00010003" w:rsidRPr="000E042B" w:rsidRDefault="00010003" w:rsidP="00010003">
      <w:pPr>
        <w:pStyle w:val="SLSCInset"/>
        <w:rPr>
          <w:rStyle w:val="SLSCBLUEAction"/>
        </w:rPr>
      </w:pPr>
      <w:r w:rsidRPr="000E042B">
        <w:rPr>
          <w:rStyle w:val="SLSCBLUEAction"/>
        </w:rPr>
        <w:t xml:space="preserve">Select ONE Option: </w:t>
      </w:r>
    </w:p>
    <w:p w14:paraId="22E5DFC7" w14:textId="77777777" w:rsidR="00010003" w:rsidRPr="000E042B" w:rsidRDefault="00010003" w:rsidP="00010003">
      <w:pPr>
        <w:pStyle w:val="SLSCInset"/>
        <w:rPr>
          <w:rStyle w:val="SLSCGreenOption"/>
        </w:rPr>
      </w:pPr>
      <w:r w:rsidRPr="000E042B">
        <w:rPr>
          <w:rStyle w:val="SLSCGreenOption"/>
        </w:rPr>
        <w:t>1.</w:t>
      </w:r>
      <w:r w:rsidRPr="000E042B">
        <w:rPr>
          <w:rStyle w:val="SLSCGreenOption"/>
        </w:rPr>
        <w:tab/>
        <w:t>5%</w:t>
      </w:r>
    </w:p>
    <w:p w14:paraId="67C6AADC" w14:textId="77777777" w:rsidR="00010003" w:rsidRPr="000E042B" w:rsidRDefault="00010003" w:rsidP="00010003">
      <w:pPr>
        <w:pStyle w:val="SLSCInset"/>
        <w:rPr>
          <w:rStyle w:val="SLSCGreenOption"/>
        </w:rPr>
      </w:pPr>
      <w:r w:rsidRPr="000E042B">
        <w:rPr>
          <w:rStyle w:val="SLSCGreenOption"/>
        </w:rPr>
        <w:t>2.</w:t>
      </w:r>
      <w:r w:rsidRPr="000E042B">
        <w:rPr>
          <w:rStyle w:val="SLSCGreenOption"/>
        </w:rPr>
        <w:tab/>
        <w:t>10%</w:t>
      </w:r>
    </w:p>
    <w:p w14:paraId="4B95A465" w14:textId="0D9F3CDE" w:rsidR="00010003" w:rsidRPr="000E042B" w:rsidRDefault="00010003" w:rsidP="00010003">
      <w:pPr>
        <w:pStyle w:val="SLSCInset"/>
        <w:rPr>
          <w:rStyle w:val="SLSCGreenOption"/>
        </w:rPr>
      </w:pPr>
      <w:r w:rsidRPr="000E042B">
        <w:rPr>
          <w:rStyle w:val="SLSCGreenOption"/>
        </w:rPr>
        <w:t>3.</w:t>
      </w:r>
      <w:r w:rsidRPr="000E042B">
        <w:rPr>
          <w:rStyle w:val="SLSCGreenOption"/>
        </w:rPr>
        <w:tab/>
      </w:r>
      <w:r>
        <w:rPr>
          <w:rStyle w:val="SLSCGreenOption"/>
        </w:rPr>
        <w:t>[Other User-specified duration]</w:t>
      </w:r>
    </w:p>
    <w:p w14:paraId="46D094CD" w14:textId="39897279" w:rsidR="00010003" w:rsidRPr="00542248" w:rsidRDefault="001E44E1" w:rsidP="00010003">
      <w:pPr>
        <w:pStyle w:val="SLSCBodyText"/>
        <w:numPr>
          <w:ilvl w:val="0"/>
          <w:numId w:val="18"/>
        </w:numPr>
        <w:ind w:left="357" w:hanging="357"/>
      </w:pPr>
      <w:r w:rsidRPr="00C07B5E">
        <w:rPr>
          <w:b/>
          <w:noProof/>
          <w:szCs w:val="22"/>
        </w:rPr>
        <mc:AlternateContent>
          <mc:Choice Requires="wps">
            <w:drawing>
              <wp:anchor distT="45720" distB="45720" distL="114300" distR="114300" simplePos="0" relativeHeight="251695616" behindDoc="1" locked="0" layoutInCell="1" allowOverlap="1" wp14:anchorId="1B2A24FA" wp14:editId="21242FB9">
                <wp:simplePos x="0" y="0"/>
                <wp:positionH relativeFrom="margin">
                  <wp:posOffset>-635</wp:posOffset>
                </wp:positionH>
                <wp:positionV relativeFrom="paragraph">
                  <wp:posOffset>264160</wp:posOffset>
                </wp:positionV>
                <wp:extent cx="6086475" cy="1214437"/>
                <wp:effectExtent l="0" t="0" r="28575" b="24130"/>
                <wp:wrapThrough wrapText="bothSides">
                  <wp:wrapPolygon edited="0">
                    <wp:start x="0" y="0"/>
                    <wp:lineTo x="0" y="21690"/>
                    <wp:lineTo x="21634" y="21690"/>
                    <wp:lineTo x="21634" y="0"/>
                    <wp:lineTo x="0" y="0"/>
                  </wp:wrapPolygon>
                </wp:wrapThrough>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214437"/>
                        </a:xfrm>
                        <a:prstGeom prst="rect">
                          <a:avLst/>
                        </a:prstGeom>
                        <a:solidFill>
                          <a:srgbClr val="C00000"/>
                        </a:solidFill>
                        <a:ln w="9525">
                          <a:solidFill>
                            <a:srgbClr val="C00000"/>
                          </a:solidFill>
                          <a:miter lim="800000"/>
                          <a:headEnd/>
                          <a:tailEnd/>
                        </a:ln>
                      </wps:spPr>
                      <wps:txbx>
                        <w:txbxContent>
                          <w:p w14:paraId="7F0A2298" w14:textId="77777777" w:rsidR="001E44E1" w:rsidRPr="001E44E1" w:rsidRDefault="001E44E1" w:rsidP="001E44E1">
                            <w:pPr>
                              <w:pStyle w:val="SLSCUserGuide"/>
                              <w:rPr>
                                <w:i w:val="0"/>
                                <w:iCs/>
                                <w:sz w:val="24"/>
                              </w:rPr>
                            </w:pPr>
                            <w:r w:rsidRPr="001E44E1">
                              <w:rPr>
                                <w:b/>
                                <w:bCs/>
                                <w:i w:val="0"/>
                                <w:iCs/>
                                <w:sz w:val="24"/>
                              </w:rPr>
                              <w:t>Note:</w:t>
                            </w:r>
                            <w:r w:rsidRPr="001E44E1">
                              <w:rPr>
                                <w:i w:val="0"/>
                                <w:iCs/>
                                <w:sz w:val="24"/>
                              </w:rPr>
                              <w:t xml:space="preserve"> The Reporting Frequency performance will depend on the network size. Larger networks will generate longer time delays. Care is needed in specification and procurement to only request data collecting and reporting functionality/frequency to cater for identified needs. Requesting additional functionality/frequency without an identified need or use may unnecessarily increase cost and complexity and, may greatly shorten battery life for battery powered devices.</w:t>
                            </w:r>
                          </w:p>
                          <w:p w14:paraId="64A051D0" w14:textId="77777777" w:rsidR="001E44E1" w:rsidRPr="00606CEE" w:rsidRDefault="001E44E1" w:rsidP="001E44E1">
                            <w:pPr>
                              <w:pStyle w:val="SLSCUserGuide"/>
                              <w:rPr>
                                <w:i w:val="0"/>
                                <w:iCs/>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A24FA" id="Text Box 21" o:spid="_x0000_s1040" type="#_x0000_t202" style="position:absolute;left:0;text-align:left;margin-left:-.05pt;margin-top:20.8pt;width:479.25pt;height:95.6pt;z-index:-251620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" fillcolor="#c00000" strokecolor="#c00000">
                <v:textbox>
                  <w:txbxContent>
                    <w:p w14:paraId="7F0A2298" w14:textId="77777777" w:rsidR="001E44E1" w:rsidRPr="001E44E1" w:rsidRDefault="001E44E1" w:rsidP="001E44E1">
                      <w:pPr>
                        <w:pStyle w:val="SLSCUserGuide"/>
                        <w:rPr>
                          <w:i w:val="0"/>
                          <w:iCs/>
                          <w:sz w:val="24"/>
                        </w:rPr>
                      </w:pPr>
                      <w:r w:rsidRPr="001E44E1">
                        <w:rPr>
                          <w:b/>
                          <w:bCs/>
                          <w:i w:val="0"/>
                          <w:iCs/>
                          <w:sz w:val="24"/>
                        </w:rPr>
                        <w:t>Note:</w:t>
                      </w:r>
                      <w:r w:rsidRPr="001E44E1">
                        <w:rPr>
                          <w:i w:val="0"/>
                          <w:iCs/>
                          <w:sz w:val="24"/>
                        </w:rPr>
                        <w:t xml:space="preserve"> The Reporting Frequency performance will depend on the network size. Larger networks will generate longer time delays. Care is needed in specification and procurement to only request data collecting and reporting functionality/frequency to cater for identified needs. Requesting additional functionality/frequency without an identified need or use may unnecessarily increase cost and complexity and, may greatly shorten battery life for battery powered devices.</w:t>
                      </w:r>
                    </w:p>
                    <w:p w14:paraId="64A051D0" w14:textId="77777777" w:rsidR="001E44E1" w:rsidRPr="00606CEE" w:rsidRDefault="001E44E1" w:rsidP="001E44E1">
                      <w:pPr>
                        <w:pStyle w:val="SLSCUserGuide"/>
                        <w:rPr>
                          <w:i w:val="0"/>
                          <w:iCs/>
                          <w:sz w:val="24"/>
                        </w:rPr>
                      </w:pPr>
                    </w:p>
                  </w:txbxContent>
                </v:textbox>
                <w10:wrap type="through" anchorx="margin"/>
              </v:shape>
            </w:pict>
          </mc:Fallback>
        </mc:AlternateContent>
      </w:r>
      <w:r w:rsidR="00902433">
        <w:t>A</w:t>
      </w:r>
      <w:r w:rsidR="00010003" w:rsidRPr="00542248">
        <w:t xml:space="preserve">nd at a </w:t>
      </w:r>
      <w:r w:rsidR="00010003">
        <w:t>minimum</w:t>
      </w:r>
      <w:r w:rsidR="00010003" w:rsidRPr="00542248">
        <w:t xml:space="preserve"> Reporting Frequency of once</w:t>
      </w:r>
      <w:r w:rsidR="00010003">
        <w:t xml:space="preserve"> per day </w:t>
      </w:r>
      <w:r w:rsidR="00010003" w:rsidRPr="001301FB">
        <w:rPr>
          <w:b/>
          <w:bCs/>
          <w:color w:val="00B0F0"/>
        </w:rPr>
        <w:t>[or other interval as specified]</w:t>
      </w:r>
      <w:r w:rsidR="00010003">
        <w:rPr>
          <w:b/>
          <w:bCs/>
          <w:color w:val="00B0F0"/>
        </w:rPr>
        <w:t>.</w:t>
      </w:r>
    </w:p>
    <w:p w14:paraId="7570036C" w14:textId="41AB9EED" w:rsidR="00010003" w:rsidRDefault="00010003" w:rsidP="00010003">
      <w:pPr>
        <w:pStyle w:val="SLSCBodyText"/>
        <w:numPr>
          <w:ilvl w:val="0"/>
          <w:numId w:val="18"/>
        </w:numPr>
        <w:ind w:left="357" w:hanging="357"/>
      </w:pPr>
      <w:r>
        <w:t xml:space="preserve">During Online Operation, Asset Tracking &amp; Monitoring Devices shall be capable of answering any request for real-time reading of all Asset Tracking &amp; Monitoring Device parameters for a single Asset Tracking &amp; Monitoring Device at a maximum of: </w:t>
      </w:r>
    </w:p>
    <w:p w14:paraId="654029D0" w14:textId="77777777" w:rsidR="00010003" w:rsidRPr="00926CFF" w:rsidRDefault="00010003" w:rsidP="00010003">
      <w:pPr>
        <w:pStyle w:val="SLSCInset"/>
        <w:rPr>
          <w:rStyle w:val="SLSCGreenOption"/>
          <w:i w:val="0"/>
          <w:color w:val="00B0F0"/>
        </w:rPr>
      </w:pPr>
      <w:r w:rsidRPr="00211DD8">
        <w:rPr>
          <w:rStyle w:val="SLSCBLUEAction"/>
        </w:rPr>
        <w:lastRenderedPageBreak/>
        <w:t xml:space="preserve">Select ONE </w:t>
      </w:r>
      <w:r>
        <w:rPr>
          <w:rStyle w:val="SLSCBLUEAction"/>
        </w:rPr>
        <w:t>O</w:t>
      </w:r>
      <w:r w:rsidRPr="00211DD8">
        <w:rPr>
          <w:rStyle w:val="SLSCBLUEAction"/>
        </w:rPr>
        <w:t>ption</w:t>
      </w:r>
    </w:p>
    <w:p w14:paraId="6990F9D6" w14:textId="77777777" w:rsidR="00010003" w:rsidRPr="00211DD8" w:rsidRDefault="00010003" w:rsidP="00010003">
      <w:pPr>
        <w:pStyle w:val="SLSCInset"/>
        <w:rPr>
          <w:rStyle w:val="SLSCGreenOption"/>
        </w:rPr>
      </w:pPr>
      <w:r>
        <w:rPr>
          <w:rStyle w:val="SLSCGreenOption"/>
        </w:rPr>
        <w:t>1</w:t>
      </w:r>
      <w:r w:rsidRPr="00211DD8">
        <w:rPr>
          <w:rStyle w:val="SLSCGreenOption"/>
        </w:rPr>
        <w:t>.</w:t>
      </w:r>
      <w:r w:rsidRPr="00211DD8">
        <w:rPr>
          <w:rStyle w:val="SLSCGreenOption"/>
        </w:rPr>
        <w:tab/>
        <w:t>1 minute</w:t>
      </w:r>
    </w:p>
    <w:p w14:paraId="79CD6872" w14:textId="77777777" w:rsidR="00010003" w:rsidRDefault="00010003" w:rsidP="00010003">
      <w:pPr>
        <w:pStyle w:val="SLSCInset"/>
        <w:rPr>
          <w:rStyle w:val="SLSCGreenOption"/>
        </w:rPr>
      </w:pPr>
      <w:r>
        <w:rPr>
          <w:rStyle w:val="SLSCGreenOption"/>
        </w:rPr>
        <w:t>2</w:t>
      </w:r>
      <w:r w:rsidRPr="00211DD8">
        <w:rPr>
          <w:rStyle w:val="SLSCGreenOption"/>
        </w:rPr>
        <w:t>.</w:t>
      </w:r>
      <w:r w:rsidRPr="00211DD8">
        <w:rPr>
          <w:rStyle w:val="SLSCGreenOption"/>
        </w:rPr>
        <w:tab/>
        <w:t>5 minutes</w:t>
      </w:r>
    </w:p>
    <w:p w14:paraId="582CD838" w14:textId="5ADB7895" w:rsidR="00010003" w:rsidRPr="00BC6BCF" w:rsidRDefault="00EA5D38" w:rsidP="00010003">
      <w:pPr>
        <w:pStyle w:val="SLSCInset"/>
        <w:rPr>
          <w:rStyle w:val="SLSCGreenOption"/>
        </w:rPr>
      </w:pPr>
      <w:r w:rsidRPr="00C07B5E">
        <w:rPr>
          <w:b/>
          <w:noProof/>
          <w:szCs w:val="22"/>
        </w:rPr>
        <mc:AlternateContent>
          <mc:Choice Requires="wps">
            <w:drawing>
              <wp:anchor distT="45720" distB="45720" distL="114300" distR="114300" simplePos="0" relativeHeight="251697664" behindDoc="1" locked="0" layoutInCell="1" allowOverlap="1" wp14:anchorId="47BBAB95" wp14:editId="30ADD089">
                <wp:simplePos x="0" y="0"/>
                <wp:positionH relativeFrom="margin">
                  <wp:align>left</wp:align>
                </wp:positionH>
                <wp:positionV relativeFrom="paragraph">
                  <wp:posOffset>265430</wp:posOffset>
                </wp:positionV>
                <wp:extent cx="6086475" cy="890270"/>
                <wp:effectExtent l="0" t="0" r="28575" b="24130"/>
                <wp:wrapThrough wrapText="bothSides">
                  <wp:wrapPolygon edited="0">
                    <wp:start x="0" y="0"/>
                    <wp:lineTo x="0" y="21723"/>
                    <wp:lineTo x="21634" y="21723"/>
                    <wp:lineTo x="21634" y="0"/>
                    <wp:lineTo x="0" y="0"/>
                  </wp:wrapPolygon>
                </wp:wrapThrough>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890270"/>
                        </a:xfrm>
                        <a:prstGeom prst="rect">
                          <a:avLst/>
                        </a:prstGeom>
                        <a:solidFill>
                          <a:srgbClr val="C00000"/>
                        </a:solidFill>
                        <a:ln w="9525">
                          <a:solidFill>
                            <a:srgbClr val="C00000"/>
                          </a:solidFill>
                          <a:miter lim="800000"/>
                          <a:headEnd/>
                          <a:tailEnd/>
                        </a:ln>
                      </wps:spPr>
                      <wps:txbx>
                        <w:txbxContent>
                          <w:p w14:paraId="699375ED" w14:textId="77777777" w:rsidR="00EA5D38" w:rsidRPr="00EA5D38" w:rsidRDefault="00EA5D38" w:rsidP="00EA5D38">
                            <w:pPr>
                              <w:pStyle w:val="SLSCUserGuide"/>
                              <w:rPr>
                                <w:i w:val="0"/>
                                <w:iCs/>
                                <w:sz w:val="24"/>
                              </w:rPr>
                            </w:pPr>
                            <w:r w:rsidRPr="00EA5D38">
                              <w:rPr>
                                <w:b/>
                                <w:bCs/>
                                <w:i w:val="0"/>
                                <w:iCs/>
                                <w:sz w:val="24"/>
                              </w:rPr>
                              <w:t>Note:</w:t>
                            </w:r>
                            <w:r w:rsidRPr="00EA5D38">
                              <w:rPr>
                                <w:i w:val="0"/>
                                <w:iCs/>
                                <w:sz w:val="24"/>
                              </w:rPr>
                              <w:t xml:space="preserve"> This specification establishes the maximum continuous update time during demonstration or troubleshooting, where a single Device is being operated or evaluated. For large networks or some network architectures, specifying a shorter time may (in some cases) result in higher cost.</w:t>
                            </w:r>
                          </w:p>
                          <w:p w14:paraId="0EBD7E02" w14:textId="77777777" w:rsidR="00EA5D38" w:rsidRPr="00606CEE" w:rsidRDefault="00EA5D38" w:rsidP="00EA5D38">
                            <w:pPr>
                              <w:pStyle w:val="SLSCUserGuide"/>
                              <w:rPr>
                                <w:i w:val="0"/>
                                <w:iCs/>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BAB95" id="Text Box 22" o:spid="_x0000_s1041" type="#_x0000_t202" style="position:absolute;left:0;text-align:left;margin-left:0;margin-top:20.9pt;width:479.25pt;height:70.1pt;z-index:-251618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" fillcolor="#c00000" strokecolor="#c00000">
                <v:textbox>
                  <w:txbxContent>
                    <w:p w14:paraId="699375ED" w14:textId="77777777" w:rsidR="00EA5D38" w:rsidRPr="00EA5D38" w:rsidRDefault="00EA5D38" w:rsidP="00EA5D38">
                      <w:pPr>
                        <w:pStyle w:val="SLSCUserGuide"/>
                        <w:rPr>
                          <w:i w:val="0"/>
                          <w:iCs/>
                          <w:sz w:val="24"/>
                        </w:rPr>
                      </w:pPr>
                      <w:r w:rsidRPr="00EA5D38">
                        <w:rPr>
                          <w:b/>
                          <w:bCs/>
                          <w:i w:val="0"/>
                          <w:iCs/>
                          <w:sz w:val="24"/>
                        </w:rPr>
                        <w:t>Note:</w:t>
                      </w:r>
                      <w:r w:rsidRPr="00EA5D38">
                        <w:rPr>
                          <w:i w:val="0"/>
                          <w:iCs/>
                          <w:sz w:val="24"/>
                        </w:rPr>
                        <w:t xml:space="preserve"> This specification establishes the maximum continuous update time during demonstration or troubleshooting, where a single Device is being operated or evaluated. For large networks or some network architectures, specifying a shorter time may (in some cases) result in higher cost.</w:t>
                      </w:r>
                    </w:p>
                    <w:p w14:paraId="0EBD7E02" w14:textId="77777777" w:rsidR="00EA5D38" w:rsidRPr="00606CEE" w:rsidRDefault="00EA5D38" w:rsidP="00EA5D38">
                      <w:pPr>
                        <w:pStyle w:val="SLSCUserGuide"/>
                        <w:rPr>
                          <w:i w:val="0"/>
                          <w:iCs/>
                          <w:sz w:val="24"/>
                        </w:rPr>
                      </w:pPr>
                    </w:p>
                  </w:txbxContent>
                </v:textbox>
                <w10:wrap type="through" anchorx="margin"/>
              </v:shape>
            </w:pict>
          </mc:Fallback>
        </mc:AlternateContent>
      </w:r>
      <w:r w:rsidR="00010003">
        <w:rPr>
          <w:rStyle w:val="SLSCGreenOption"/>
        </w:rPr>
        <w:t>3.</w:t>
      </w:r>
      <w:r w:rsidR="00010003">
        <w:rPr>
          <w:rStyle w:val="SLSCGreenOption"/>
        </w:rPr>
        <w:tab/>
        <w:t>[Other User-specified duration]</w:t>
      </w:r>
    </w:p>
    <w:p w14:paraId="2E3ADAFB" w14:textId="77777777" w:rsidR="00010003" w:rsidRDefault="00010003" w:rsidP="00010003">
      <w:pPr>
        <w:pStyle w:val="SLSCBodyText"/>
        <w:numPr>
          <w:ilvl w:val="0"/>
          <w:numId w:val="18"/>
        </w:numPr>
        <w:ind w:left="357" w:hanging="357"/>
      </w:pPr>
      <w:r>
        <w:t>Asset Tracking &amp; Monitoring Devices shall execute any single command received from the Communication Network in less than:</w:t>
      </w:r>
    </w:p>
    <w:p w14:paraId="22EF8C54" w14:textId="77777777" w:rsidR="00010003" w:rsidRPr="000E0FD4" w:rsidRDefault="00010003" w:rsidP="00010003">
      <w:pPr>
        <w:pStyle w:val="SLSCInset"/>
        <w:rPr>
          <w:rStyle w:val="SLSCBLUEAction"/>
        </w:rPr>
      </w:pPr>
      <w:r w:rsidRPr="000E0FD4">
        <w:rPr>
          <w:rStyle w:val="SLSCBLUEAction"/>
        </w:rPr>
        <w:t>Select ONE option:</w:t>
      </w:r>
    </w:p>
    <w:p w14:paraId="5AE72E62" w14:textId="77777777" w:rsidR="00010003" w:rsidRPr="00211DD8" w:rsidRDefault="00010003" w:rsidP="00010003">
      <w:pPr>
        <w:pStyle w:val="SLSCInset"/>
        <w:rPr>
          <w:rStyle w:val="SLSCGreenOption"/>
        </w:rPr>
      </w:pPr>
      <w:r>
        <w:rPr>
          <w:rStyle w:val="SLSCGreenOption"/>
        </w:rPr>
        <w:t>1</w:t>
      </w:r>
      <w:r w:rsidRPr="00211DD8">
        <w:rPr>
          <w:rStyle w:val="SLSCGreenOption"/>
        </w:rPr>
        <w:t>.</w:t>
      </w:r>
      <w:r w:rsidRPr="00211DD8">
        <w:rPr>
          <w:rStyle w:val="SLSCGreenOption"/>
        </w:rPr>
        <w:tab/>
        <w:t>1 minute</w:t>
      </w:r>
    </w:p>
    <w:p w14:paraId="71EB4475" w14:textId="77777777" w:rsidR="00010003" w:rsidRDefault="00010003" w:rsidP="00010003">
      <w:pPr>
        <w:pStyle w:val="SLSCInset"/>
        <w:rPr>
          <w:rStyle w:val="SLSCGreenOption"/>
        </w:rPr>
      </w:pPr>
      <w:r>
        <w:rPr>
          <w:rStyle w:val="SLSCGreenOption"/>
        </w:rPr>
        <w:t>2</w:t>
      </w:r>
      <w:r w:rsidRPr="00211DD8">
        <w:rPr>
          <w:rStyle w:val="SLSCGreenOption"/>
        </w:rPr>
        <w:t>.</w:t>
      </w:r>
      <w:r w:rsidRPr="00211DD8">
        <w:rPr>
          <w:rStyle w:val="SLSCGreenOption"/>
        </w:rPr>
        <w:tab/>
        <w:t>5 minutes</w:t>
      </w:r>
    </w:p>
    <w:p w14:paraId="69AE3B0E" w14:textId="1A44B92B" w:rsidR="00010003" w:rsidRPr="000E0FD4" w:rsidRDefault="00960C95" w:rsidP="00010003">
      <w:pPr>
        <w:pStyle w:val="SLSCInset"/>
        <w:rPr>
          <w:rStyle w:val="SLSCGreenOption"/>
        </w:rPr>
      </w:pPr>
      <w:r w:rsidRPr="00C07B5E">
        <w:rPr>
          <w:b/>
          <w:noProof/>
          <w:szCs w:val="22"/>
        </w:rPr>
        <mc:AlternateContent>
          <mc:Choice Requires="wps">
            <w:drawing>
              <wp:anchor distT="45720" distB="45720" distL="114300" distR="114300" simplePos="0" relativeHeight="251699712" behindDoc="1" locked="0" layoutInCell="1" allowOverlap="1" wp14:anchorId="0145E667" wp14:editId="59805391">
                <wp:simplePos x="0" y="0"/>
                <wp:positionH relativeFrom="margin">
                  <wp:align>left</wp:align>
                </wp:positionH>
                <wp:positionV relativeFrom="paragraph">
                  <wp:posOffset>304165</wp:posOffset>
                </wp:positionV>
                <wp:extent cx="6086475" cy="480695"/>
                <wp:effectExtent l="0" t="0" r="28575" b="14605"/>
                <wp:wrapThrough wrapText="bothSides">
                  <wp:wrapPolygon edited="0">
                    <wp:start x="0" y="0"/>
                    <wp:lineTo x="0" y="21400"/>
                    <wp:lineTo x="21634" y="21400"/>
                    <wp:lineTo x="21634" y="0"/>
                    <wp:lineTo x="0" y="0"/>
                  </wp:wrapPolygon>
                </wp:wrapThrough>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480695"/>
                        </a:xfrm>
                        <a:prstGeom prst="rect">
                          <a:avLst/>
                        </a:prstGeom>
                        <a:solidFill>
                          <a:srgbClr val="C00000"/>
                        </a:solidFill>
                        <a:ln w="9525">
                          <a:solidFill>
                            <a:srgbClr val="C00000"/>
                          </a:solidFill>
                          <a:miter lim="800000"/>
                          <a:headEnd/>
                          <a:tailEnd/>
                        </a:ln>
                      </wps:spPr>
                      <wps:txbx>
                        <w:txbxContent>
                          <w:p w14:paraId="2968A4E5" w14:textId="77777777" w:rsidR="00960C95" w:rsidRPr="00960C95" w:rsidRDefault="00960C95" w:rsidP="00960C95">
                            <w:pPr>
                              <w:pStyle w:val="SLSCUserGuide"/>
                              <w:rPr>
                                <w:i w:val="0"/>
                                <w:iCs/>
                                <w:sz w:val="24"/>
                              </w:rPr>
                            </w:pPr>
                            <w:r w:rsidRPr="00960C95">
                              <w:rPr>
                                <w:b/>
                                <w:bCs/>
                                <w:i w:val="0"/>
                                <w:iCs/>
                                <w:sz w:val="24"/>
                              </w:rPr>
                              <w:t>Note:</w:t>
                            </w:r>
                            <w:r w:rsidRPr="00960C95">
                              <w:rPr>
                                <w:i w:val="0"/>
                                <w:iCs/>
                                <w:sz w:val="24"/>
                              </w:rPr>
                              <w:t xml:space="preserve"> This specification establishes the maximum time for a single command to spread through the Communication Network and be received and executed by a Device. </w:t>
                            </w:r>
                          </w:p>
                          <w:p w14:paraId="59B0974A" w14:textId="77777777" w:rsidR="00960C95" w:rsidRPr="00606CEE" w:rsidRDefault="00960C95" w:rsidP="00960C95">
                            <w:pPr>
                              <w:pStyle w:val="SLSCUserGuide"/>
                              <w:rPr>
                                <w:i w:val="0"/>
                                <w:iCs/>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5E667" id="Text Box 23" o:spid="_x0000_s1042" type="#_x0000_t202" style="position:absolute;left:0;text-align:left;margin-left:0;margin-top:23.95pt;width:479.25pt;height:37.85pt;z-index:-251616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" fillcolor="#c00000" strokecolor="#c00000">
                <v:textbox>
                  <w:txbxContent>
                    <w:p w14:paraId="2968A4E5" w14:textId="77777777" w:rsidR="00960C95" w:rsidRPr="00960C95" w:rsidRDefault="00960C95" w:rsidP="00960C95">
                      <w:pPr>
                        <w:pStyle w:val="SLSCUserGuide"/>
                        <w:rPr>
                          <w:i w:val="0"/>
                          <w:iCs/>
                          <w:sz w:val="24"/>
                        </w:rPr>
                      </w:pPr>
                      <w:r w:rsidRPr="00960C95">
                        <w:rPr>
                          <w:b/>
                          <w:bCs/>
                          <w:i w:val="0"/>
                          <w:iCs/>
                          <w:sz w:val="24"/>
                        </w:rPr>
                        <w:t>Note:</w:t>
                      </w:r>
                      <w:r w:rsidRPr="00960C95">
                        <w:rPr>
                          <w:i w:val="0"/>
                          <w:iCs/>
                          <w:sz w:val="24"/>
                        </w:rPr>
                        <w:t xml:space="preserve"> This specification establishes the maximum time for a single command to spread through the Communication Network and be received and executed by a Device. </w:t>
                      </w:r>
                    </w:p>
                    <w:p w14:paraId="59B0974A" w14:textId="77777777" w:rsidR="00960C95" w:rsidRPr="00606CEE" w:rsidRDefault="00960C95" w:rsidP="00960C95">
                      <w:pPr>
                        <w:pStyle w:val="SLSCUserGuide"/>
                        <w:rPr>
                          <w:i w:val="0"/>
                          <w:iCs/>
                          <w:sz w:val="24"/>
                        </w:rPr>
                      </w:pPr>
                    </w:p>
                  </w:txbxContent>
                </v:textbox>
                <w10:wrap type="through" anchorx="margin"/>
              </v:shape>
            </w:pict>
          </mc:Fallback>
        </mc:AlternateContent>
      </w:r>
      <w:r w:rsidR="00010003">
        <w:rPr>
          <w:rStyle w:val="SLSCGreenOption"/>
        </w:rPr>
        <w:t>3.</w:t>
      </w:r>
      <w:r w:rsidR="00010003">
        <w:rPr>
          <w:rStyle w:val="SLSCGreenOption"/>
        </w:rPr>
        <w:tab/>
        <w:t>[Other User-specified duration]</w:t>
      </w:r>
    </w:p>
    <w:p w14:paraId="4C749E43" w14:textId="09A8EABC" w:rsidR="00010003" w:rsidRDefault="00010003" w:rsidP="00010003">
      <w:pPr>
        <w:pStyle w:val="SLSCBodyText"/>
        <w:numPr>
          <w:ilvl w:val="0"/>
          <w:numId w:val="18"/>
        </w:numPr>
        <w:ind w:left="357" w:hanging="357"/>
      </w:pPr>
      <w:r>
        <w:t>Asset Tracking &amp; Monitoring Devices shall automatically Report all data stored during Offline Operation, when Online Operation is restored.</w:t>
      </w:r>
    </w:p>
    <w:p w14:paraId="30E85891" w14:textId="77777777" w:rsidR="00010003" w:rsidRDefault="00010003" w:rsidP="00010003">
      <w:pPr>
        <w:pStyle w:val="SLSCBodyText"/>
        <w:numPr>
          <w:ilvl w:val="0"/>
          <w:numId w:val="18"/>
        </w:numPr>
        <w:ind w:left="357" w:hanging="357"/>
      </w:pPr>
      <w:r>
        <w:t>Asset Tracking &amp; Monitoring Devices shall include a method to verify the integrity of firmware to be executed, to prevent unauthorised or maliciously modified software from running on the Asset Tracking &amp; Monitoring Device. This could, for example, use a secure Boot Loader scheme.</w:t>
      </w:r>
    </w:p>
    <w:p w14:paraId="5C9A7F8D" w14:textId="2B2225FD" w:rsidR="00010003" w:rsidRDefault="00010003" w:rsidP="00010003">
      <w:pPr>
        <w:pStyle w:val="SLSCBodyText"/>
        <w:numPr>
          <w:ilvl w:val="0"/>
          <w:numId w:val="18"/>
        </w:numPr>
        <w:ind w:left="357" w:hanging="357"/>
      </w:pPr>
      <w:r w:rsidRPr="002B1082">
        <w:t>Radio Frequency Communications Compliance:</w:t>
      </w:r>
      <w:r>
        <w:t xml:space="preserve"> The system shall comply with all relevant regulations for Radio Frequency Communications as they apply to the particular system used in </w:t>
      </w:r>
      <w:r w:rsidR="0044216E" w:rsidRPr="0044216E">
        <w:rPr>
          <w:rStyle w:val="SLSCBLUEAction"/>
        </w:rPr>
        <w:t>[</w:t>
      </w:r>
      <w:r w:rsidRPr="0044216E">
        <w:rPr>
          <w:rStyle w:val="SLSCBLUEAction"/>
        </w:rPr>
        <w:t>a country and/or region</w:t>
      </w:r>
      <w:r w:rsidR="0044216E" w:rsidRPr="0044216E">
        <w:rPr>
          <w:rStyle w:val="SLSCBLUEAction"/>
        </w:rPr>
        <w:t>]</w:t>
      </w:r>
      <w:r w:rsidRPr="0044216E">
        <w:rPr>
          <w:rStyle w:val="SLSCBLUEAction"/>
        </w:rPr>
        <w:t>.</w:t>
      </w:r>
    </w:p>
    <w:p w14:paraId="2E1C2C00" w14:textId="77777777" w:rsidR="00010003" w:rsidRPr="00926CFF" w:rsidRDefault="00010003" w:rsidP="00010003">
      <w:pPr>
        <w:pStyle w:val="SLSCBodyText"/>
        <w:numPr>
          <w:ilvl w:val="0"/>
          <w:numId w:val="18"/>
        </w:numPr>
        <w:ind w:left="357" w:hanging="357"/>
        <w:rPr>
          <w:bCs/>
        </w:rPr>
      </w:pPr>
      <w:r w:rsidRPr="002B1082">
        <w:t>System Security:</w:t>
      </w:r>
      <w:r>
        <w:t xml:space="preserve"> The system shall be manufactured, installed and commissioned so that appropriate levels of best practice system security are achieved </w:t>
      </w:r>
      <w:r w:rsidRPr="00250DCE">
        <w:rPr>
          <w:rStyle w:val="SLSCBLUEAction"/>
        </w:rPr>
        <w:t>[Insert specific minimum security requirements if applicable to the organisation]</w:t>
      </w:r>
      <w:r w:rsidRPr="00926CFF">
        <w:t>.</w:t>
      </w:r>
    </w:p>
    <w:p w14:paraId="09D0C56F" w14:textId="4B512B18" w:rsidR="00010003" w:rsidRDefault="00010003" w:rsidP="00010003">
      <w:pPr>
        <w:pStyle w:val="SLSCSub-Heading"/>
      </w:pPr>
      <w:bookmarkStart w:id="42" w:name="_Toc487552948"/>
      <w:r>
        <w:t>7.4</w:t>
      </w:r>
      <w:r w:rsidR="00735963">
        <w:t xml:space="preserve"> </w:t>
      </w:r>
      <w:r>
        <w:t>Functional Features and Requirements</w:t>
      </w:r>
      <w:bookmarkEnd w:id="42"/>
    </w:p>
    <w:p w14:paraId="2932E71A" w14:textId="26FAD6B1" w:rsidR="00010003" w:rsidRDefault="00010003" w:rsidP="00010003">
      <w:pPr>
        <w:pStyle w:val="SLSCBodyText"/>
      </w:pPr>
      <w:r>
        <w:t>Asset Tracking &amp; Monitoring Devices shall be capable of:</w:t>
      </w:r>
    </w:p>
    <w:p w14:paraId="20D897A1" w14:textId="77777777" w:rsidR="00010003" w:rsidRDefault="00010003" w:rsidP="00010003">
      <w:pPr>
        <w:pStyle w:val="SLSCBodyText"/>
        <w:numPr>
          <w:ilvl w:val="0"/>
          <w:numId w:val="26"/>
        </w:numPr>
        <w:ind w:left="357" w:hanging="357"/>
      </w:pPr>
      <w:r w:rsidRPr="002B1082">
        <w:rPr>
          <w:rStyle w:val="SLSCGreenOption"/>
        </w:rPr>
        <w:t>Optional:</w:t>
      </w:r>
      <w:r>
        <w:rPr>
          <w:rStyle w:val="SLSCGreenOption"/>
        </w:rPr>
        <w:t xml:space="preserve"> </w:t>
      </w:r>
      <w:r>
        <w:t>Calendar Control, from a set of Control Programs assigned to days of the year:</w:t>
      </w:r>
    </w:p>
    <w:p w14:paraId="303DC465" w14:textId="77777777" w:rsidR="00010003" w:rsidRDefault="00010003" w:rsidP="00010003">
      <w:pPr>
        <w:pStyle w:val="SLSCInset2"/>
        <w:numPr>
          <w:ilvl w:val="0"/>
          <w:numId w:val="27"/>
        </w:numPr>
      </w:pPr>
      <w:r>
        <w:t>On a daily recurring basis;</w:t>
      </w:r>
    </w:p>
    <w:p w14:paraId="4CA4266A" w14:textId="77777777" w:rsidR="00010003" w:rsidRDefault="00010003" w:rsidP="00010003">
      <w:pPr>
        <w:pStyle w:val="SLSCInset2"/>
        <w:numPr>
          <w:ilvl w:val="0"/>
          <w:numId w:val="27"/>
        </w:numPr>
      </w:pPr>
      <w:r>
        <w:t>Or on a weekday recurring basis;</w:t>
      </w:r>
    </w:p>
    <w:p w14:paraId="50629489" w14:textId="77777777" w:rsidR="00010003" w:rsidRDefault="00010003" w:rsidP="00010003">
      <w:pPr>
        <w:pStyle w:val="SLSCInset2"/>
        <w:numPr>
          <w:ilvl w:val="0"/>
          <w:numId w:val="27"/>
        </w:numPr>
      </w:pPr>
      <w:r>
        <w:t>Or on a weekend recurring basis;</w:t>
      </w:r>
    </w:p>
    <w:p w14:paraId="70E9386A" w14:textId="77777777" w:rsidR="00010003" w:rsidRDefault="00010003" w:rsidP="00010003">
      <w:pPr>
        <w:pStyle w:val="SLSCInset2"/>
        <w:numPr>
          <w:ilvl w:val="0"/>
          <w:numId w:val="27"/>
        </w:numPr>
      </w:pPr>
      <w:r>
        <w:t>Or on a special date/time period for special circumstances.</w:t>
      </w:r>
    </w:p>
    <w:p w14:paraId="55696FF1" w14:textId="477524F3" w:rsidR="00964C8C" w:rsidRDefault="0085601F" w:rsidP="00964C8C">
      <w:pPr>
        <w:pStyle w:val="SLSCBodyText"/>
        <w:numPr>
          <w:ilvl w:val="0"/>
          <w:numId w:val="26"/>
        </w:numPr>
        <w:ind w:left="357" w:hanging="357"/>
      </w:pPr>
      <w:r w:rsidRPr="002B1082">
        <w:rPr>
          <w:rStyle w:val="SLSCGreenOption"/>
        </w:rPr>
        <w:t>Optional:</w:t>
      </w:r>
      <w:r>
        <w:rPr>
          <w:rStyle w:val="SLSCGreenOption"/>
        </w:rPr>
        <w:t xml:space="preserve"> </w:t>
      </w:r>
      <w:r w:rsidR="00964C8C">
        <w:t>Monitoring and reporting:</w:t>
      </w:r>
    </w:p>
    <w:p w14:paraId="7F7A6441" w14:textId="76DE8EDE" w:rsidR="00452B3B" w:rsidRDefault="00964C8C" w:rsidP="0085601F">
      <w:pPr>
        <w:pStyle w:val="SLSCBodyText"/>
        <w:numPr>
          <w:ilvl w:val="0"/>
          <w:numId w:val="151"/>
        </w:numPr>
        <w:ind w:left="709" w:hanging="283"/>
      </w:pPr>
      <w:r>
        <w:t xml:space="preserve"> Remaining battery life</w:t>
      </w:r>
    </w:p>
    <w:p w14:paraId="10F13B61" w14:textId="39894D60" w:rsidR="00964C8C" w:rsidRDefault="00A41788" w:rsidP="0085601F">
      <w:pPr>
        <w:pStyle w:val="SLSCBodyText"/>
        <w:numPr>
          <w:ilvl w:val="0"/>
          <w:numId w:val="151"/>
        </w:numPr>
        <w:ind w:left="709" w:hanging="283"/>
      </w:pPr>
      <w:r>
        <w:t>Low battery alert</w:t>
      </w:r>
    </w:p>
    <w:p w14:paraId="3E2622E2" w14:textId="04A136B6" w:rsidR="00010003" w:rsidRDefault="00010003" w:rsidP="00010003">
      <w:pPr>
        <w:pStyle w:val="SLSCSub-Heading"/>
      </w:pPr>
      <w:bookmarkStart w:id="43" w:name="_Toc487552949"/>
      <w:r>
        <w:lastRenderedPageBreak/>
        <w:t>7.5</w:t>
      </w:r>
      <w:r w:rsidR="00735963">
        <w:t xml:space="preserve"> </w:t>
      </w:r>
      <w:r>
        <w:t>Interoperability</w:t>
      </w:r>
      <w:bookmarkEnd w:id="43"/>
    </w:p>
    <w:p w14:paraId="581512FD" w14:textId="77777777" w:rsidR="00010003" w:rsidRDefault="00010003" w:rsidP="00010003">
      <w:pPr>
        <w:pStyle w:val="SLSCBodyText"/>
      </w:pPr>
      <w:r>
        <w:t>The system shall provide interoperability at various levels:</w:t>
      </w:r>
    </w:p>
    <w:p w14:paraId="3B865A6A" w14:textId="77777777" w:rsidR="00010003" w:rsidRDefault="00010003" w:rsidP="00010003">
      <w:pPr>
        <w:pStyle w:val="SLSCBodyText"/>
        <w:numPr>
          <w:ilvl w:val="1"/>
          <w:numId w:val="20"/>
        </w:numPr>
        <w:ind w:left="360" w:hanging="357"/>
      </w:pPr>
      <w:r w:rsidRPr="002B1082">
        <w:rPr>
          <w:rStyle w:val="SLSCGreenOption"/>
        </w:rPr>
        <w:t>Optional:</w:t>
      </w:r>
      <w:r>
        <w:t xml:space="preserve"> Between Central Management System and Communication Network the Central Management System shall be certified as compliant with </w:t>
      </w:r>
      <w:r w:rsidRPr="00AB0D96">
        <w:rPr>
          <w:rStyle w:val="SLSCBLUEAction"/>
        </w:rPr>
        <w:t>[</w:t>
      </w:r>
      <w:r w:rsidRPr="00762224">
        <w:rPr>
          <w:rStyle w:val="SLSCBLUEAction"/>
        </w:rPr>
        <w:t>Insert one or more Options</w:t>
      </w:r>
      <w:r>
        <w:rPr>
          <w:rStyle w:val="SLSCBLUEAction"/>
        </w:rPr>
        <w:t xml:space="preserve"> if an Interoperability Standard or protocol is to be met]</w:t>
      </w:r>
      <w:r>
        <w:t xml:space="preserve"> </w:t>
      </w:r>
    </w:p>
    <w:p w14:paraId="2C475A91" w14:textId="39B0433F" w:rsidR="00010003" w:rsidRDefault="0019160F" w:rsidP="00010003">
      <w:pPr>
        <w:pStyle w:val="SLSCBodyText"/>
        <w:numPr>
          <w:ilvl w:val="1"/>
          <w:numId w:val="20"/>
        </w:numPr>
        <w:ind w:left="357" w:hanging="357"/>
      </w:pPr>
      <w:r w:rsidRPr="00C07B5E">
        <w:rPr>
          <w:b/>
          <w:noProof/>
          <w:szCs w:val="22"/>
        </w:rPr>
        <mc:AlternateContent>
          <mc:Choice Requires="wps">
            <w:drawing>
              <wp:anchor distT="45720" distB="45720" distL="114300" distR="114300" simplePos="0" relativeHeight="251701760" behindDoc="1" locked="0" layoutInCell="1" allowOverlap="1" wp14:anchorId="46FF7C7B" wp14:editId="3942324D">
                <wp:simplePos x="0" y="0"/>
                <wp:positionH relativeFrom="margin">
                  <wp:align>left</wp:align>
                </wp:positionH>
                <wp:positionV relativeFrom="paragraph">
                  <wp:posOffset>581025</wp:posOffset>
                </wp:positionV>
                <wp:extent cx="6086475" cy="699770"/>
                <wp:effectExtent l="0" t="0" r="28575" b="24130"/>
                <wp:wrapThrough wrapText="bothSides">
                  <wp:wrapPolygon edited="0">
                    <wp:start x="0" y="0"/>
                    <wp:lineTo x="0" y="21757"/>
                    <wp:lineTo x="21634" y="21757"/>
                    <wp:lineTo x="21634" y="0"/>
                    <wp:lineTo x="0" y="0"/>
                  </wp:wrapPolygon>
                </wp:wrapThrough>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699770"/>
                        </a:xfrm>
                        <a:prstGeom prst="rect">
                          <a:avLst/>
                        </a:prstGeom>
                        <a:solidFill>
                          <a:srgbClr val="C00000"/>
                        </a:solidFill>
                        <a:ln w="9525">
                          <a:solidFill>
                            <a:srgbClr val="C00000"/>
                          </a:solidFill>
                          <a:miter lim="800000"/>
                          <a:headEnd/>
                          <a:tailEnd/>
                        </a:ln>
                      </wps:spPr>
                      <wps:txbx>
                        <w:txbxContent>
                          <w:p w14:paraId="6B7B3F41" w14:textId="77777777" w:rsidR="0019160F" w:rsidRPr="0019160F" w:rsidRDefault="0019160F" w:rsidP="0019160F">
                            <w:pPr>
                              <w:pStyle w:val="SLSCUserGuide"/>
                              <w:rPr>
                                <w:i w:val="0"/>
                                <w:iCs/>
                                <w:sz w:val="24"/>
                              </w:rPr>
                            </w:pPr>
                            <w:r w:rsidRPr="0019160F">
                              <w:rPr>
                                <w:b/>
                                <w:bCs/>
                                <w:i w:val="0"/>
                                <w:iCs/>
                                <w:sz w:val="24"/>
                              </w:rPr>
                              <w:t>Note:</w:t>
                            </w:r>
                            <w:r w:rsidRPr="0019160F">
                              <w:rPr>
                                <w:i w:val="0"/>
                                <w:iCs/>
                                <w:sz w:val="24"/>
                              </w:rPr>
                              <w:t xml:space="preserve"> If interoperability on a network level is required to be achieved on a proprietary network, Vendors should be contractually obligated to licence their network technology to other vendors to avoid single supplier lock-in.</w:t>
                            </w:r>
                          </w:p>
                          <w:p w14:paraId="3C9FA9C6" w14:textId="77777777" w:rsidR="0019160F" w:rsidRPr="00606CEE" w:rsidRDefault="0019160F" w:rsidP="0019160F">
                            <w:pPr>
                              <w:pStyle w:val="SLSCUserGuide"/>
                              <w:rPr>
                                <w:i w:val="0"/>
                                <w:iCs/>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F7C7B" id="Text Box 24" o:spid="_x0000_s1043" type="#_x0000_t202" style="position:absolute;left:0;text-align:left;margin-left:0;margin-top:45.75pt;width:479.25pt;height:55.1pt;z-index:-251614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" fillcolor="#c00000" strokecolor="#c00000">
                <v:textbox>
                  <w:txbxContent>
                    <w:p w14:paraId="6B7B3F41" w14:textId="77777777" w:rsidR="0019160F" w:rsidRPr="0019160F" w:rsidRDefault="0019160F" w:rsidP="0019160F">
                      <w:pPr>
                        <w:pStyle w:val="SLSCUserGuide"/>
                        <w:rPr>
                          <w:i w:val="0"/>
                          <w:iCs/>
                          <w:sz w:val="24"/>
                        </w:rPr>
                      </w:pPr>
                      <w:r w:rsidRPr="0019160F">
                        <w:rPr>
                          <w:b/>
                          <w:bCs/>
                          <w:i w:val="0"/>
                          <w:iCs/>
                          <w:sz w:val="24"/>
                        </w:rPr>
                        <w:t>Note:</w:t>
                      </w:r>
                      <w:r w:rsidRPr="0019160F">
                        <w:rPr>
                          <w:i w:val="0"/>
                          <w:iCs/>
                          <w:sz w:val="24"/>
                        </w:rPr>
                        <w:t xml:space="preserve"> If interoperability on a network level is required to be achieved on a proprietary network, Vendors should be contractually obligated to licence their network technology to other vendors to avoid single supplier lock-in.</w:t>
                      </w:r>
                    </w:p>
                    <w:p w14:paraId="3C9FA9C6" w14:textId="77777777" w:rsidR="0019160F" w:rsidRPr="00606CEE" w:rsidRDefault="0019160F" w:rsidP="0019160F">
                      <w:pPr>
                        <w:pStyle w:val="SLSCUserGuide"/>
                        <w:rPr>
                          <w:i w:val="0"/>
                          <w:iCs/>
                          <w:sz w:val="24"/>
                        </w:rPr>
                      </w:pPr>
                    </w:p>
                  </w:txbxContent>
                </v:textbox>
                <w10:wrap type="through" anchorx="margin"/>
              </v:shape>
            </w:pict>
          </mc:Fallback>
        </mc:AlternateContent>
      </w:r>
      <w:r w:rsidR="00010003" w:rsidRPr="002B1082">
        <w:rPr>
          <w:rStyle w:val="SLSCGreenOption"/>
        </w:rPr>
        <w:t>Optional:</w:t>
      </w:r>
      <w:r w:rsidR="00010003">
        <w:rPr>
          <w:rStyle w:val="SLSCGreenOption"/>
        </w:rPr>
        <w:t xml:space="preserve"> </w:t>
      </w:r>
      <w:r w:rsidR="00010003">
        <w:t xml:space="preserve"> Between Communication Network and Asset Tracking &amp; Monitoring </w:t>
      </w:r>
      <w:r w:rsidR="00010003" w:rsidRPr="00F37ACE">
        <w:t>Devices</w:t>
      </w:r>
      <w:r w:rsidR="00F37ACE" w:rsidRPr="00F37ACE">
        <w:t xml:space="preserve"> t</w:t>
      </w:r>
      <w:r w:rsidR="00010003" w:rsidRPr="00F37ACE">
        <w:t>he</w:t>
      </w:r>
      <w:r w:rsidR="00010003">
        <w:t xml:space="preserve"> Communication Network shall accept, communicate with and interact with the following Asset Tracking &amp; Monitoring Devices from independent Vendors </w:t>
      </w:r>
      <w:r w:rsidR="00010003" w:rsidRPr="00AB0D96">
        <w:rPr>
          <w:rStyle w:val="SLSCBLUEAction"/>
        </w:rPr>
        <w:t>[</w:t>
      </w:r>
      <w:r w:rsidR="00010003" w:rsidRPr="00762224">
        <w:rPr>
          <w:rStyle w:val="SLSCBLUEAction"/>
        </w:rPr>
        <w:t xml:space="preserve">Insert </w:t>
      </w:r>
      <w:r w:rsidR="00010003">
        <w:rPr>
          <w:rStyle w:val="SLSCBLUEAction"/>
        </w:rPr>
        <w:t>products and Vendors]</w:t>
      </w:r>
      <w:r w:rsidR="00010003">
        <w:t>.</w:t>
      </w:r>
    </w:p>
    <w:p w14:paraId="2F2BB29E" w14:textId="5B2CDB93" w:rsidR="00010003" w:rsidRDefault="00010003" w:rsidP="00010003">
      <w:pPr>
        <w:pStyle w:val="SLSCSub-Heading"/>
      </w:pPr>
      <w:bookmarkStart w:id="44" w:name="_Toc487552950"/>
      <w:r>
        <w:t>7.6</w:t>
      </w:r>
      <w:r w:rsidR="00735963">
        <w:t xml:space="preserve"> </w:t>
      </w:r>
      <w:r>
        <w:t>Rated Life &amp; Reliability</w:t>
      </w:r>
      <w:bookmarkEnd w:id="44"/>
    </w:p>
    <w:p w14:paraId="3A7035CF" w14:textId="77777777" w:rsidR="00010003" w:rsidRDefault="00010003" w:rsidP="00010003">
      <w:pPr>
        <w:pStyle w:val="SLSCBodyText"/>
        <w:numPr>
          <w:ilvl w:val="0"/>
          <w:numId w:val="24"/>
        </w:numPr>
        <w:ind w:left="357" w:hanging="357"/>
      </w:pPr>
      <w:r>
        <w:t>The Rated Life of all Asset Tracking &amp; Monitoring Devices at an ambient temperature of 25 degrees Celsius shall be:</w:t>
      </w:r>
    </w:p>
    <w:p w14:paraId="7DCD1AF1" w14:textId="77777777" w:rsidR="00010003" w:rsidRPr="000E16D5" w:rsidRDefault="00010003" w:rsidP="00010003">
      <w:pPr>
        <w:pStyle w:val="SLSCInset"/>
        <w:rPr>
          <w:rStyle w:val="SLSCBLUEAction"/>
        </w:rPr>
      </w:pPr>
      <w:r w:rsidRPr="000E16D5">
        <w:rPr>
          <w:rStyle w:val="SLSCBLUEAction"/>
        </w:rPr>
        <w:t>Select ONE option:</w:t>
      </w:r>
    </w:p>
    <w:p w14:paraId="408F7A19" w14:textId="73BDDE40" w:rsidR="00010003" w:rsidRPr="000E16D5" w:rsidRDefault="00010003" w:rsidP="00010003">
      <w:pPr>
        <w:pStyle w:val="SLSCInset"/>
        <w:rPr>
          <w:rStyle w:val="SLSCGreenOption"/>
        </w:rPr>
      </w:pPr>
      <w:r w:rsidRPr="000E16D5">
        <w:rPr>
          <w:rStyle w:val="SLSCGreenOption"/>
        </w:rPr>
        <w:t>1.</w:t>
      </w:r>
      <w:r w:rsidRPr="000E16D5">
        <w:rPr>
          <w:rStyle w:val="SLSCGreenOption"/>
        </w:rPr>
        <w:tab/>
        <w:t>1 year or more</w:t>
      </w:r>
      <w:r w:rsidR="008006C3">
        <w:rPr>
          <w:rStyle w:val="SLSCGreenOption"/>
        </w:rPr>
        <w:t xml:space="preserve"> </w:t>
      </w:r>
    </w:p>
    <w:p w14:paraId="5B4BF64F" w14:textId="79C7C465" w:rsidR="00010003" w:rsidRPr="00491511" w:rsidRDefault="00010003" w:rsidP="00010003">
      <w:pPr>
        <w:pStyle w:val="SLSCInset"/>
        <w:rPr>
          <w:rStyle w:val="SLSCBLUEAction"/>
          <w:i/>
        </w:rPr>
      </w:pPr>
      <w:r w:rsidRPr="000E16D5">
        <w:rPr>
          <w:rStyle w:val="SLSCGreenOption"/>
        </w:rPr>
        <w:t>2.</w:t>
      </w:r>
      <w:r w:rsidRPr="000E16D5">
        <w:rPr>
          <w:rStyle w:val="SLSCGreenOption"/>
        </w:rPr>
        <w:tab/>
      </w:r>
      <w:r w:rsidR="00491511">
        <w:rPr>
          <w:rStyle w:val="SLSCGreenOption"/>
        </w:rPr>
        <w:t>[1</w:t>
      </w:r>
      <w:r w:rsidR="0077464F">
        <w:rPr>
          <w:rStyle w:val="SLSCGreenOption"/>
        </w:rPr>
        <w:t xml:space="preserve"> </w:t>
      </w:r>
      <w:r w:rsidR="00491511">
        <w:rPr>
          <w:rStyle w:val="SLSCGreenOption"/>
        </w:rPr>
        <w:t>-</w:t>
      </w:r>
      <w:r w:rsidR="0077464F">
        <w:rPr>
          <w:rStyle w:val="SLSCGreenOption"/>
        </w:rPr>
        <w:t xml:space="preserve"> </w:t>
      </w:r>
      <w:r w:rsidR="00491511">
        <w:rPr>
          <w:rStyle w:val="SLSCGreenOption"/>
        </w:rPr>
        <w:t>3 years</w:t>
      </w:r>
      <w:r w:rsidR="0077464F">
        <w:rPr>
          <w:rStyle w:val="SLSCGreenOption"/>
        </w:rPr>
        <w:t xml:space="preserve"> or more]</w:t>
      </w:r>
      <w:r w:rsidR="00491511">
        <w:rPr>
          <w:rStyle w:val="SLSCGreenOption"/>
        </w:rPr>
        <w:t xml:space="preserve"> </w:t>
      </w:r>
      <w:r w:rsidR="00491511" w:rsidRPr="00491511">
        <w:rPr>
          <w:rStyle w:val="SLSCBLUEAction"/>
        </w:rPr>
        <w:t xml:space="preserve">[Typically </w:t>
      </w:r>
      <w:r w:rsidR="00491511">
        <w:rPr>
          <w:rStyle w:val="SLSCBLUEAction"/>
        </w:rPr>
        <w:t xml:space="preserve">selected </w:t>
      </w:r>
      <w:r w:rsidR="00491511" w:rsidRPr="00491511">
        <w:rPr>
          <w:rStyle w:val="SLSCBLUEAction"/>
        </w:rPr>
        <w:t>for device</w:t>
      </w:r>
      <w:r w:rsidR="00491511">
        <w:rPr>
          <w:rStyle w:val="SLSCBLUEAction"/>
        </w:rPr>
        <w:t>s</w:t>
      </w:r>
      <w:r w:rsidR="00491511" w:rsidRPr="00491511">
        <w:rPr>
          <w:rStyle w:val="SLSCBLUEAction"/>
        </w:rPr>
        <w:t xml:space="preserve"> being used under </w:t>
      </w:r>
      <w:r w:rsidR="0077464F">
        <w:rPr>
          <w:rStyle w:val="SLSCBLUEAction"/>
        </w:rPr>
        <w:t xml:space="preserve">very </w:t>
      </w:r>
      <w:r w:rsidR="00491511" w:rsidRPr="00491511">
        <w:rPr>
          <w:rStyle w:val="SLSCBLUEAction"/>
        </w:rPr>
        <w:t>harsh conditions]</w:t>
      </w:r>
    </w:p>
    <w:p w14:paraId="0C351DC1" w14:textId="77777777" w:rsidR="00010003" w:rsidRDefault="00010003" w:rsidP="00010003">
      <w:pPr>
        <w:pStyle w:val="SLSCInset"/>
        <w:rPr>
          <w:rStyle w:val="SLSCGreenOption"/>
        </w:rPr>
      </w:pPr>
      <w:r w:rsidRPr="000E16D5">
        <w:rPr>
          <w:rStyle w:val="SLSCGreenOption"/>
        </w:rPr>
        <w:t>3.</w:t>
      </w:r>
      <w:r w:rsidRPr="000E16D5">
        <w:rPr>
          <w:rStyle w:val="SLSCGreenOption"/>
        </w:rPr>
        <w:tab/>
      </w:r>
      <w:r>
        <w:rPr>
          <w:rStyle w:val="SLSCGreenOption"/>
        </w:rPr>
        <w:t>5</w:t>
      </w:r>
      <w:r w:rsidRPr="000E16D5">
        <w:rPr>
          <w:rStyle w:val="SLSCGreenOption"/>
        </w:rPr>
        <w:t xml:space="preserve"> years or more </w:t>
      </w:r>
    </w:p>
    <w:p w14:paraId="6CC31B8D" w14:textId="2B390B50" w:rsidR="00010003" w:rsidRPr="000E16D5" w:rsidRDefault="009D3200" w:rsidP="00010003">
      <w:pPr>
        <w:pStyle w:val="SLSCInset"/>
        <w:rPr>
          <w:rStyle w:val="SLSCGreenOption"/>
        </w:rPr>
      </w:pPr>
      <w:r w:rsidRPr="00C07B5E">
        <w:rPr>
          <w:b/>
          <w:noProof/>
          <w:szCs w:val="22"/>
        </w:rPr>
        <mc:AlternateContent>
          <mc:Choice Requires="wps">
            <w:drawing>
              <wp:anchor distT="45720" distB="45720" distL="114300" distR="114300" simplePos="0" relativeHeight="251703808" behindDoc="1" locked="0" layoutInCell="1" allowOverlap="1" wp14:anchorId="7C7D819D" wp14:editId="4673D1EE">
                <wp:simplePos x="0" y="0"/>
                <wp:positionH relativeFrom="margin">
                  <wp:align>left</wp:align>
                </wp:positionH>
                <wp:positionV relativeFrom="paragraph">
                  <wp:posOffset>297180</wp:posOffset>
                </wp:positionV>
                <wp:extent cx="6086475" cy="290195"/>
                <wp:effectExtent l="0" t="0" r="28575" b="14605"/>
                <wp:wrapThrough wrapText="bothSides">
                  <wp:wrapPolygon edited="0">
                    <wp:start x="0" y="0"/>
                    <wp:lineTo x="0" y="21269"/>
                    <wp:lineTo x="21634" y="21269"/>
                    <wp:lineTo x="21634" y="0"/>
                    <wp:lineTo x="0" y="0"/>
                  </wp:wrapPolygon>
                </wp:wrapThrough>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290195"/>
                        </a:xfrm>
                        <a:prstGeom prst="rect">
                          <a:avLst/>
                        </a:prstGeom>
                        <a:solidFill>
                          <a:srgbClr val="C00000"/>
                        </a:solidFill>
                        <a:ln w="9525">
                          <a:solidFill>
                            <a:srgbClr val="C00000"/>
                          </a:solidFill>
                          <a:miter lim="800000"/>
                          <a:headEnd/>
                          <a:tailEnd/>
                        </a:ln>
                      </wps:spPr>
                      <wps:txbx>
                        <w:txbxContent>
                          <w:p w14:paraId="3ADEF2F6" w14:textId="16BFFB95" w:rsidR="009D3200" w:rsidRPr="009D3200" w:rsidRDefault="009D3200" w:rsidP="009D3200">
                            <w:pPr>
                              <w:pStyle w:val="SLSCUserGuide"/>
                              <w:rPr>
                                <w:i w:val="0"/>
                                <w:iCs/>
                                <w:sz w:val="24"/>
                              </w:rPr>
                            </w:pPr>
                            <w:r w:rsidRPr="009D3200">
                              <w:rPr>
                                <w:b/>
                                <w:bCs/>
                                <w:i w:val="0"/>
                                <w:iCs/>
                                <w:sz w:val="24"/>
                              </w:rPr>
                              <w:t>Note:</w:t>
                            </w:r>
                            <w:r w:rsidRPr="009D3200">
                              <w:rPr>
                                <w:i w:val="0"/>
                                <w:iCs/>
                                <w:sz w:val="24"/>
                              </w:rPr>
                              <w:t xml:space="preserve"> Increased Rated Life requirements may lead to higher initial costs.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D819D" id="Text Box 25" o:spid="_x0000_s1044" type="#_x0000_t202" style="position:absolute;left:0;text-align:left;margin-left:0;margin-top:23.4pt;width:479.25pt;height:22.85pt;z-index:-251612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" fillcolor="#c00000" strokecolor="#c00000">
                <v:textbox>
                  <w:txbxContent>
                    <w:p w14:paraId="3ADEF2F6" w14:textId="16BFFB95" w:rsidR="009D3200" w:rsidRPr="009D3200" w:rsidRDefault="009D3200" w:rsidP="009D3200">
                      <w:pPr>
                        <w:pStyle w:val="SLSCUserGuide"/>
                        <w:rPr>
                          <w:i w:val="0"/>
                          <w:iCs/>
                          <w:sz w:val="24"/>
                        </w:rPr>
                      </w:pPr>
                      <w:r w:rsidRPr="009D3200">
                        <w:rPr>
                          <w:b/>
                          <w:bCs/>
                          <w:i w:val="0"/>
                          <w:iCs/>
                          <w:sz w:val="24"/>
                        </w:rPr>
                        <w:t>Note:</w:t>
                      </w:r>
                      <w:r w:rsidRPr="009D3200">
                        <w:rPr>
                          <w:i w:val="0"/>
                          <w:iCs/>
                          <w:sz w:val="24"/>
                        </w:rPr>
                        <w:t xml:space="preserve"> Increased Rated Life requirements may lead to higher initial costs.</w:t>
                      </w:r>
                    </w:p>
                  </w:txbxContent>
                </v:textbox>
                <w10:wrap type="through" anchorx="margin"/>
              </v:shape>
            </w:pict>
          </mc:Fallback>
        </mc:AlternateContent>
      </w:r>
      <w:r w:rsidR="00010003">
        <w:rPr>
          <w:rStyle w:val="SLSCGreenOption"/>
        </w:rPr>
        <w:t>4.</w:t>
      </w:r>
      <w:r w:rsidR="00010003">
        <w:rPr>
          <w:rStyle w:val="SLSCGreenOption"/>
        </w:rPr>
        <w:tab/>
        <w:t>[Other User-specified duration]</w:t>
      </w:r>
    </w:p>
    <w:p w14:paraId="17D3ED76" w14:textId="6F833365" w:rsidR="00010003" w:rsidRDefault="00010003" w:rsidP="00010003">
      <w:pPr>
        <w:pStyle w:val="SLSCBodyText"/>
        <w:numPr>
          <w:ilvl w:val="0"/>
          <w:numId w:val="24"/>
        </w:numPr>
        <w:ind w:left="360"/>
      </w:pPr>
      <w:r>
        <w:t>The Vendor shall report the predicted reliability of the Asset Tracking &amp; Monitoring Devices, as calculated by Mean Time between Failures (MTBF) according to Telcordia SR-332.</w:t>
      </w:r>
    </w:p>
    <w:p w14:paraId="38497B45" w14:textId="33B71512" w:rsidR="00010003" w:rsidRDefault="00010003" w:rsidP="00010003">
      <w:pPr>
        <w:pStyle w:val="SLSCSub-Heading"/>
      </w:pPr>
      <w:bookmarkStart w:id="45" w:name="_Toc487552951"/>
      <w:r>
        <w:t>7.7</w:t>
      </w:r>
      <w:r w:rsidR="00735963">
        <w:t xml:space="preserve"> </w:t>
      </w:r>
      <w:r>
        <w:t>Networked Standby Mode Power Disclosure</w:t>
      </w:r>
      <w:bookmarkEnd w:id="45"/>
    </w:p>
    <w:p w14:paraId="760AD0C4" w14:textId="77777777" w:rsidR="00010003" w:rsidRPr="00926CFF" w:rsidRDefault="00010003" w:rsidP="00010003">
      <w:pPr>
        <w:pStyle w:val="SLSCBodyText"/>
        <w:numPr>
          <w:ilvl w:val="0"/>
          <w:numId w:val="148"/>
        </w:numPr>
        <w:ind w:left="426" w:hanging="426"/>
      </w:pPr>
      <w:r w:rsidRPr="00A06BD9">
        <w:t xml:space="preserve">The Vendor shall disclose the Networked Standby Mode Power consumption (W) for </w:t>
      </w:r>
      <w:r>
        <w:t>Asset Tracking &amp; Monitoring Devices</w:t>
      </w:r>
      <w:r w:rsidRPr="00A06BD9">
        <w:t>.  Networked Standby Mode Power is power consumption when connected to a supply voltage with all functions off, except for support functions using a trigger from a network. This is in accord with the forthcoming AS/NZS 63103.</w:t>
      </w:r>
    </w:p>
    <w:p w14:paraId="49BF2021" w14:textId="3668586D" w:rsidR="00A15422" w:rsidRPr="00A15422" w:rsidRDefault="00A15422" w:rsidP="00A15422">
      <w:pPr>
        <w:pStyle w:val="SLSCSub-Heading"/>
        <w:sectPr w:rsidR="00A15422" w:rsidRPr="00A15422" w:rsidSect="00706E35">
          <w:headerReference w:type="default" r:id="rId22"/>
          <w:pgSz w:w="11900" w:h="16840"/>
          <w:pgMar w:top="1134" w:right="1440" w:bottom="1440" w:left="1440" w:header="57" w:footer="170" w:gutter="0"/>
          <w:cols w:space="708"/>
          <w:docGrid w:linePitch="360"/>
        </w:sectPr>
      </w:pPr>
    </w:p>
    <w:p w14:paraId="669DF9DE" w14:textId="707DC829" w:rsidR="009C4460" w:rsidRPr="00DA3C72" w:rsidRDefault="009C4460" w:rsidP="00DA3C72">
      <w:pPr>
        <w:pStyle w:val="SLSCHeading"/>
        <w:jc w:val="left"/>
        <w:rPr>
          <w:sz w:val="48"/>
          <w:szCs w:val="48"/>
        </w:rPr>
      </w:pPr>
      <w:bookmarkStart w:id="46" w:name="_Toc487552952"/>
      <w:bookmarkStart w:id="47" w:name="_Toc88736878"/>
      <w:r w:rsidRPr="00DA3C72">
        <w:rPr>
          <w:sz w:val="48"/>
          <w:szCs w:val="48"/>
        </w:rPr>
        <w:lastRenderedPageBreak/>
        <w:t>8</w:t>
      </w:r>
      <w:r w:rsidR="0061151F" w:rsidRPr="00DA3C72">
        <w:rPr>
          <w:sz w:val="48"/>
          <w:szCs w:val="48"/>
        </w:rPr>
        <w:t xml:space="preserve"> </w:t>
      </w:r>
      <w:r w:rsidR="0061151F" w:rsidRPr="00DA3C72">
        <w:rPr>
          <w:color w:val="BCBEC0" w:themeColor="accent1"/>
          <w:sz w:val="48"/>
          <w:szCs w:val="48"/>
        </w:rPr>
        <w:t>|</w:t>
      </w:r>
      <w:r w:rsidR="0061151F" w:rsidRPr="00DA3C72">
        <w:rPr>
          <w:sz w:val="48"/>
          <w:szCs w:val="48"/>
        </w:rPr>
        <w:t xml:space="preserve"> </w:t>
      </w:r>
      <w:r w:rsidRPr="00DA3C72">
        <w:rPr>
          <w:sz w:val="48"/>
          <w:szCs w:val="48"/>
        </w:rPr>
        <w:t>System Installation and Commissioning</w:t>
      </w:r>
      <w:bookmarkEnd w:id="46"/>
      <w:r w:rsidR="00641F06" w:rsidRPr="00DA3C72">
        <w:rPr>
          <w:sz w:val="48"/>
          <w:szCs w:val="48"/>
        </w:rPr>
        <w:t xml:space="preserve"> Specification</w:t>
      </w:r>
      <w:bookmarkEnd w:id="47"/>
    </w:p>
    <w:p w14:paraId="5587AC10" w14:textId="370964B4" w:rsidR="009C4460" w:rsidRDefault="009C4460" w:rsidP="003D28FD">
      <w:pPr>
        <w:pStyle w:val="SLSCSub-Heading"/>
      </w:pPr>
      <w:bookmarkStart w:id="48" w:name="_Toc487552953"/>
      <w:r>
        <w:t>8.1</w:t>
      </w:r>
      <w:r w:rsidR="00DA3C72">
        <w:t xml:space="preserve"> </w:t>
      </w:r>
      <w:r>
        <w:t>Introduction</w:t>
      </w:r>
      <w:bookmarkEnd w:id="48"/>
      <w:r>
        <w:t xml:space="preserve"> </w:t>
      </w:r>
    </w:p>
    <w:p w14:paraId="7C21D9DA" w14:textId="0F4F66DE" w:rsidR="00FD20E4" w:rsidRDefault="009C4460" w:rsidP="009C4460">
      <w:pPr>
        <w:pStyle w:val="SLSCBodyText"/>
      </w:pPr>
      <w:r>
        <w:t>The section covers the combined tasks of System Installation, System Start-up and System Commissioning</w:t>
      </w:r>
      <w:r w:rsidR="00FD20E4">
        <w:t>.</w:t>
      </w:r>
    </w:p>
    <w:p w14:paraId="5AA54F28" w14:textId="2004F749" w:rsidR="009C4460" w:rsidRDefault="009C4460" w:rsidP="003D28FD">
      <w:pPr>
        <w:pStyle w:val="SLSCSub-Heading"/>
      </w:pPr>
      <w:bookmarkStart w:id="49" w:name="_Toc487552954"/>
      <w:r>
        <w:t>8.2</w:t>
      </w:r>
      <w:r w:rsidR="00DA3C72">
        <w:t xml:space="preserve"> </w:t>
      </w:r>
      <w:r>
        <w:t>System Installation Responsibility</w:t>
      </w:r>
      <w:bookmarkEnd w:id="49"/>
      <w:r>
        <w:t xml:space="preserve"> </w:t>
      </w:r>
    </w:p>
    <w:p w14:paraId="12DA878D" w14:textId="77777777" w:rsidR="009C4460" w:rsidRDefault="009C4460" w:rsidP="009C4460">
      <w:pPr>
        <w:pStyle w:val="SLSCBodyText"/>
      </w:pPr>
      <w:r>
        <w:t>Typical System installation activities include hardware mechanical mounting, electrical connections and provisioning for network communication or configuration of basic parameters and default settings. Installation on its own does not result in a state where all Components are operating as intended or where all System functions and capabilities are available to the User.</w:t>
      </w:r>
    </w:p>
    <w:p w14:paraId="5B2B050A" w14:textId="2C4CCFD3" w:rsidR="009C4460" w:rsidRDefault="009C4460" w:rsidP="00857509">
      <w:pPr>
        <w:pStyle w:val="SLSCBodyText"/>
        <w:numPr>
          <w:ilvl w:val="0"/>
          <w:numId w:val="29"/>
        </w:numPr>
        <w:ind w:left="360"/>
      </w:pPr>
      <w:r>
        <w:t>Installation shall be performed by the responsible party:</w:t>
      </w:r>
    </w:p>
    <w:p w14:paraId="1C6D321E" w14:textId="77777777" w:rsidR="009C4460" w:rsidRPr="003D28FD" w:rsidRDefault="009C4460" w:rsidP="00325019">
      <w:pPr>
        <w:pStyle w:val="SLSCInset"/>
        <w:rPr>
          <w:rStyle w:val="SLSCBLUEAction"/>
        </w:rPr>
      </w:pPr>
      <w:r w:rsidRPr="003D28FD">
        <w:rPr>
          <w:rStyle w:val="SLSCBLUEAction"/>
        </w:rPr>
        <w:t>Select ONE option:</w:t>
      </w:r>
    </w:p>
    <w:p w14:paraId="24286871" w14:textId="2177AF33" w:rsidR="009C4460" w:rsidRPr="003D28FD" w:rsidRDefault="009C4460" w:rsidP="00242259">
      <w:pPr>
        <w:pStyle w:val="SLSCBodyText"/>
        <w:numPr>
          <w:ilvl w:val="0"/>
          <w:numId w:val="116"/>
        </w:numPr>
        <w:rPr>
          <w:rStyle w:val="SLSCGreenOption"/>
        </w:rPr>
      </w:pPr>
      <w:r w:rsidRPr="003D28FD">
        <w:rPr>
          <w:rStyle w:val="SLSCGreenOption"/>
        </w:rPr>
        <w:t>The Vendor</w:t>
      </w:r>
      <w:r w:rsidR="00B539B9">
        <w:rPr>
          <w:rStyle w:val="SLSCGreenOption"/>
        </w:rPr>
        <w:t xml:space="preserve"> or its nominated sub-contractor</w:t>
      </w:r>
    </w:p>
    <w:p w14:paraId="3D3B6BBA" w14:textId="1E7076C4" w:rsidR="009C4460" w:rsidRPr="003D28FD" w:rsidRDefault="009C4460" w:rsidP="00242259">
      <w:pPr>
        <w:pStyle w:val="SLSCBodyText"/>
        <w:numPr>
          <w:ilvl w:val="0"/>
          <w:numId w:val="116"/>
        </w:numPr>
        <w:rPr>
          <w:rStyle w:val="SLSCGreenOption"/>
        </w:rPr>
      </w:pPr>
      <w:r w:rsidRPr="003D28FD">
        <w:rPr>
          <w:rStyle w:val="SLSCGreenOption"/>
        </w:rPr>
        <w:t xml:space="preserve">The following third party: </w:t>
      </w:r>
      <w:r w:rsidRPr="003D28FD">
        <w:rPr>
          <w:rStyle w:val="SLSCBLUEAction"/>
        </w:rPr>
        <w:t>[</w:t>
      </w:r>
      <w:r w:rsidR="005752B6">
        <w:rPr>
          <w:rStyle w:val="SLSCBLUEAction"/>
        </w:rPr>
        <w:t>T</w:t>
      </w:r>
      <w:r w:rsidRPr="003D28FD">
        <w:rPr>
          <w:rStyle w:val="SLSCBLUEAction"/>
        </w:rPr>
        <w:t>hird party name]</w:t>
      </w:r>
    </w:p>
    <w:p w14:paraId="2BA08CA6" w14:textId="143D5A5E" w:rsidR="009C4460" w:rsidRDefault="004B5FDD" w:rsidP="009C5B8D">
      <w:pPr>
        <w:pStyle w:val="SLSCBodyText"/>
        <w:numPr>
          <w:ilvl w:val="0"/>
          <w:numId w:val="29"/>
        </w:numPr>
        <w:ind w:left="360"/>
      </w:pPr>
      <w:r w:rsidRPr="002B1082">
        <w:rPr>
          <w:rStyle w:val="SLSCGreenOption"/>
        </w:rPr>
        <w:t>Optional:</w:t>
      </w:r>
      <w:r>
        <w:t xml:space="preserve"> </w:t>
      </w:r>
      <w:r w:rsidR="009C4460">
        <w:t>System Installation tasks excludes the physical</w:t>
      </w:r>
      <w:r w:rsidR="00F12E33">
        <w:t xml:space="preserve"> installation of the </w:t>
      </w:r>
      <w:r w:rsidR="001061CC">
        <w:t>Asset Tracking &amp; Monitoring Devices</w:t>
      </w:r>
      <w:r w:rsidR="009C4460">
        <w:t xml:space="preserve"> This task </w:t>
      </w:r>
      <w:r w:rsidR="00F17E50">
        <w:t xml:space="preserve">will </w:t>
      </w:r>
      <w:r w:rsidR="009C4460">
        <w:t xml:space="preserve">be carried out by a User nominated </w:t>
      </w:r>
      <w:r w:rsidR="00B76CCE">
        <w:t>i</w:t>
      </w:r>
      <w:r w:rsidR="009C4460">
        <w:t xml:space="preserve">nstallation contractor under a separate contract. </w:t>
      </w:r>
    </w:p>
    <w:p w14:paraId="49407A1F" w14:textId="0ABC52C3" w:rsidR="009C4460" w:rsidRDefault="009C4460" w:rsidP="00857509">
      <w:pPr>
        <w:pStyle w:val="SLSCBodyText"/>
        <w:numPr>
          <w:ilvl w:val="0"/>
          <w:numId w:val="29"/>
        </w:numPr>
        <w:ind w:left="360"/>
      </w:pPr>
      <w:r>
        <w:t xml:space="preserve">All hardware necessary for </w:t>
      </w:r>
      <w:r w:rsidR="00B76CCE">
        <w:t>i</w:t>
      </w:r>
      <w:r>
        <w:t>nstallation and provisioning for network communication shall be provided by the Vendor.</w:t>
      </w:r>
    </w:p>
    <w:p w14:paraId="4999CB7B" w14:textId="4D9F24F5" w:rsidR="009C4460" w:rsidRDefault="009C4460" w:rsidP="003D28FD">
      <w:pPr>
        <w:pStyle w:val="SLSCSub-Heading"/>
      </w:pPr>
      <w:bookmarkStart w:id="50" w:name="_Toc487552955"/>
      <w:r>
        <w:t>8.3</w:t>
      </w:r>
      <w:r w:rsidR="00B464CF">
        <w:t xml:space="preserve"> </w:t>
      </w:r>
      <w:r>
        <w:t>System Installation Training Requirements</w:t>
      </w:r>
      <w:bookmarkEnd w:id="50"/>
    </w:p>
    <w:p w14:paraId="57DD078B" w14:textId="1AFCEBF4" w:rsidR="00FD20E4" w:rsidRDefault="00FD20E4" w:rsidP="00857509">
      <w:pPr>
        <w:pStyle w:val="SLSCBodyText"/>
        <w:numPr>
          <w:ilvl w:val="0"/>
          <w:numId w:val="30"/>
        </w:numPr>
        <w:ind w:left="360"/>
      </w:pPr>
      <w:r>
        <w:t>If the Vendor is not the responsible party, the Vendor shall provide training on the installation of Gateways and other components (if applicable) to the responsible party and provide a reasonable estimate in Schedule C of the typical component installation time.</w:t>
      </w:r>
    </w:p>
    <w:p w14:paraId="56DCAB16" w14:textId="77777777" w:rsidR="009C5B8D" w:rsidRDefault="009C4460" w:rsidP="009C5B8D">
      <w:pPr>
        <w:pStyle w:val="SLSCBodyText"/>
        <w:numPr>
          <w:ilvl w:val="0"/>
          <w:numId w:val="30"/>
        </w:numPr>
        <w:ind w:left="360"/>
      </w:pPr>
      <w:r>
        <w:t xml:space="preserve">The responsible party shall provide </w:t>
      </w:r>
      <w:r w:rsidR="00A017EC">
        <w:t>i</w:t>
      </w:r>
      <w:r>
        <w:t xml:space="preserve">nstallation training manuals and all supporting documentation in electronic </w:t>
      </w:r>
      <w:r w:rsidR="00B76CCE">
        <w:t>f</w:t>
      </w:r>
      <w:r>
        <w:t>ormat.</w:t>
      </w:r>
      <w:bookmarkStart w:id="51" w:name="_Toc487552956"/>
    </w:p>
    <w:p w14:paraId="64BEE67C" w14:textId="2104DBF0" w:rsidR="009C4460" w:rsidRDefault="009C4460" w:rsidP="006852A7">
      <w:pPr>
        <w:pStyle w:val="SLSCSub-Heading"/>
      </w:pPr>
      <w:r>
        <w:t>8.4</w:t>
      </w:r>
      <w:r w:rsidR="00B464CF">
        <w:t xml:space="preserve"> </w:t>
      </w:r>
      <w:r>
        <w:t>System Installation Requirements</w:t>
      </w:r>
      <w:bookmarkEnd w:id="51"/>
    </w:p>
    <w:p w14:paraId="0A9D21E7" w14:textId="77777777" w:rsidR="009C4460" w:rsidRDefault="009C4460" w:rsidP="009C4460">
      <w:pPr>
        <w:pStyle w:val="SLSCBodyText"/>
      </w:pPr>
      <w:r>
        <w:t xml:space="preserve">The responsible party shall: </w:t>
      </w:r>
    </w:p>
    <w:p w14:paraId="492A6240" w14:textId="373C6381" w:rsidR="009C4460" w:rsidRDefault="009C4460" w:rsidP="00857509">
      <w:pPr>
        <w:pStyle w:val="SLSCBodyText"/>
        <w:numPr>
          <w:ilvl w:val="1"/>
          <w:numId w:val="31"/>
        </w:numPr>
        <w:ind w:left="360"/>
      </w:pPr>
      <w:r>
        <w:t>Specify whatever coordination is needed with the User's IT staff</w:t>
      </w:r>
      <w:r w:rsidR="002B18DE">
        <w:t xml:space="preserve"> for </w:t>
      </w:r>
      <w:r w:rsidR="00094F85">
        <w:t xml:space="preserve">all facets of system </w:t>
      </w:r>
      <w:r w:rsidR="00B3498B">
        <w:t>installation and implementation</w:t>
      </w:r>
      <w:r>
        <w:t>.</w:t>
      </w:r>
      <w:r w:rsidR="008006C3">
        <w:t xml:space="preserve"> </w:t>
      </w:r>
    </w:p>
    <w:p w14:paraId="7A080817" w14:textId="10C08BE3" w:rsidR="009C4460" w:rsidRDefault="009C4460" w:rsidP="00857509">
      <w:pPr>
        <w:pStyle w:val="SLSCBodyText"/>
        <w:numPr>
          <w:ilvl w:val="1"/>
          <w:numId w:val="31"/>
        </w:numPr>
        <w:ind w:left="360"/>
      </w:pPr>
      <w:r>
        <w:t xml:space="preserve">Mount and electrically connect </w:t>
      </w:r>
      <w:r w:rsidRPr="004B5F3A">
        <w:t xml:space="preserve">all </w:t>
      </w:r>
      <w:r w:rsidR="004B5F3A">
        <w:t>Gateways</w:t>
      </w:r>
      <w:r w:rsidR="00B76CCE" w:rsidRPr="004B5F3A">
        <w:t xml:space="preserve"> and other</w:t>
      </w:r>
      <w:r>
        <w:t xml:space="preserve"> Components</w:t>
      </w:r>
      <w:r w:rsidR="00B76CCE">
        <w:t xml:space="preserve"> (as applicable)</w:t>
      </w:r>
      <w:r>
        <w:t xml:space="preserve"> in a location sufficiently removed from sources of electromagnetic radiation that are likely to interfere with System Performance. The Vendor shall specify minimum acceptable distances.</w:t>
      </w:r>
    </w:p>
    <w:p w14:paraId="212B4834" w14:textId="691A4D47" w:rsidR="009C4460" w:rsidRDefault="009C4460" w:rsidP="00857509">
      <w:pPr>
        <w:pStyle w:val="SLSCBodyText"/>
        <w:numPr>
          <w:ilvl w:val="1"/>
          <w:numId w:val="31"/>
        </w:numPr>
        <w:ind w:left="360"/>
      </w:pPr>
      <w:r>
        <w:t>Inspect the installed System following the installation of all Components and verify that the System is capable of operating as intended.</w:t>
      </w:r>
    </w:p>
    <w:p w14:paraId="147DB175" w14:textId="7FC65CCF" w:rsidR="009C4460" w:rsidRDefault="009C4460" w:rsidP="00857509">
      <w:pPr>
        <w:pStyle w:val="SLSCBodyText"/>
        <w:numPr>
          <w:ilvl w:val="1"/>
          <w:numId w:val="31"/>
        </w:numPr>
        <w:ind w:left="360"/>
      </w:pPr>
      <w:r>
        <w:t xml:space="preserve">Ensure that a licensed electrician from the responsible party shall inspect the installed System after it has been fully </w:t>
      </w:r>
      <w:r w:rsidRPr="00F37ACE">
        <w:t>energi</w:t>
      </w:r>
      <w:r w:rsidR="00F37ACE">
        <w:t>s</w:t>
      </w:r>
      <w:r w:rsidRPr="00511B35">
        <w:t>ed</w:t>
      </w:r>
      <w:r>
        <w:t xml:space="preserve"> and submit the regionally appropriate electrical installation </w:t>
      </w:r>
      <w:r>
        <w:lastRenderedPageBreak/>
        <w:t>Certificate of Compliance (CoC) and/or SDoC</w:t>
      </w:r>
      <w:r w:rsidR="00242259">
        <w:t xml:space="preserve"> as per the requirements of AS/NZS 3000 and applicable local requirements</w:t>
      </w:r>
      <w:r>
        <w:t xml:space="preserve">, and/or EMC </w:t>
      </w:r>
      <w:r w:rsidR="000856F3">
        <w:t>C</w:t>
      </w:r>
      <w:r>
        <w:t xml:space="preserve">ompliance </w:t>
      </w:r>
      <w:r w:rsidR="000856F3">
        <w:t>D</w:t>
      </w:r>
      <w:r>
        <w:t xml:space="preserve">eclaration. </w:t>
      </w:r>
    </w:p>
    <w:p w14:paraId="350DA2AE" w14:textId="566F8BD8" w:rsidR="009C4460" w:rsidRDefault="009C4460" w:rsidP="00857509">
      <w:pPr>
        <w:pStyle w:val="SLSCBodyText"/>
        <w:numPr>
          <w:ilvl w:val="1"/>
          <w:numId w:val="31"/>
        </w:numPr>
        <w:ind w:left="360"/>
      </w:pPr>
      <w:r>
        <w:t>Submit a brief written report of any defective materials and workmanship issues found during inspections, as well as any unsatisfactory test results.</w:t>
      </w:r>
    </w:p>
    <w:p w14:paraId="6726CA7F" w14:textId="1054CBFE" w:rsidR="009C4460" w:rsidRDefault="009C4460" w:rsidP="00857509">
      <w:pPr>
        <w:pStyle w:val="SLSCBodyText"/>
        <w:numPr>
          <w:ilvl w:val="1"/>
          <w:numId w:val="31"/>
        </w:numPr>
        <w:ind w:left="360"/>
      </w:pPr>
      <w:r>
        <w:t xml:space="preserve">Submit a brief written report containing a list of all installed components, tests performed, test results, as-built drawings and with a final signoff by the responsible party. </w:t>
      </w:r>
    </w:p>
    <w:p w14:paraId="56334972" w14:textId="27F980C3" w:rsidR="009C4460" w:rsidRDefault="00B76CCE" w:rsidP="009C4460">
      <w:pPr>
        <w:pStyle w:val="SLSCBodyText"/>
      </w:pPr>
      <w:r>
        <w:t>If applicable, t</w:t>
      </w:r>
      <w:r w:rsidR="009C4460">
        <w:t>he User shall provide:</w:t>
      </w:r>
    </w:p>
    <w:p w14:paraId="0895760E" w14:textId="61DC27E9" w:rsidR="009C4460" w:rsidRDefault="009C4460" w:rsidP="00857509">
      <w:pPr>
        <w:pStyle w:val="SLSCBodyText"/>
        <w:numPr>
          <w:ilvl w:val="0"/>
          <w:numId w:val="32"/>
        </w:numPr>
      </w:pPr>
      <w:r>
        <w:t>Physical locations for the Gateways</w:t>
      </w:r>
      <w:r w:rsidR="00507964">
        <w:t xml:space="preserve"> (including GPS location)</w:t>
      </w:r>
      <w:r>
        <w:t>;</w:t>
      </w:r>
    </w:p>
    <w:p w14:paraId="68DEB02E" w14:textId="644A4436" w:rsidR="009C4460" w:rsidRDefault="009C4460" w:rsidP="00857509">
      <w:pPr>
        <w:pStyle w:val="SLSCBodyText"/>
        <w:numPr>
          <w:ilvl w:val="0"/>
          <w:numId w:val="32"/>
        </w:numPr>
      </w:pPr>
      <w:r>
        <w:t>Electric power for the Gateway</w:t>
      </w:r>
      <w:r w:rsidR="00B76CCE">
        <w:t>s</w:t>
      </w:r>
      <w:r>
        <w:t>;</w:t>
      </w:r>
    </w:p>
    <w:p w14:paraId="4219BE49" w14:textId="07F5F1C6" w:rsidR="009C4460" w:rsidRDefault="009C4460" w:rsidP="00857509">
      <w:pPr>
        <w:pStyle w:val="SLSCBodyText"/>
        <w:numPr>
          <w:ilvl w:val="0"/>
          <w:numId w:val="32"/>
        </w:numPr>
      </w:pPr>
      <w:r>
        <w:t>Physical location of CMS server hosting (if on-premise server hosting is required);</w:t>
      </w:r>
    </w:p>
    <w:p w14:paraId="70A5CDBC" w14:textId="29CD79CE" w:rsidR="009C4460" w:rsidRDefault="009C4460" w:rsidP="00857509">
      <w:pPr>
        <w:pStyle w:val="SLSCBodyText"/>
        <w:numPr>
          <w:ilvl w:val="0"/>
          <w:numId w:val="32"/>
        </w:numPr>
      </w:pPr>
      <w:r>
        <w:t>CMS server IT services as applicable (if on-premise server hosting is required)</w:t>
      </w:r>
      <w:r w:rsidR="00B76CCE">
        <w:t>; and</w:t>
      </w:r>
    </w:p>
    <w:p w14:paraId="0EE74D3A" w14:textId="778014E4" w:rsidR="00D470A4" w:rsidRDefault="00352CE7" w:rsidP="00D470A4">
      <w:pPr>
        <w:pStyle w:val="SLSCBodyText"/>
        <w:numPr>
          <w:ilvl w:val="0"/>
          <w:numId w:val="32"/>
        </w:numPr>
      </w:pPr>
      <w:r>
        <w:t>Access to existing Backhaul C</w:t>
      </w:r>
      <w:r w:rsidR="00D470A4">
        <w:t>ommunication network, such as fibre (if available</w:t>
      </w:r>
      <w:r w:rsidR="00B76CCE">
        <w:t xml:space="preserve"> and controlled by the User</w:t>
      </w:r>
      <w:r w:rsidR="00D470A4">
        <w:t>)</w:t>
      </w:r>
      <w:r w:rsidR="00B76CCE">
        <w:t>.</w:t>
      </w:r>
    </w:p>
    <w:p w14:paraId="07AE55DC" w14:textId="04CB49D2" w:rsidR="00F37ACE" w:rsidRDefault="00F37ACE" w:rsidP="00F37ACE">
      <w:pPr>
        <w:pStyle w:val="SLSCBodyText"/>
        <w:ind w:left="720"/>
      </w:pPr>
      <w:r w:rsidRPr="00F37ACE">
        <w:t>Arrange and facilitate coordination with any relevant third parties</w:t>
      </w:r>
    </w:p>
    <w:p w14:paraId="23D28F9F" w14:textId="20EA4E41" w:rsidR="009C4460" w:rsidRDefault="009C4460" w:rsidP="003942FC">
      <w:pPr>
        <w:pStyle w:val="SLSCSub-Heading"/>
      </w:pPr>
      <w:bookmarkStart w:id="52" w:name="_Toc487552957"/>
      <w:r>
        <w:t>8.5</w:t>
      </w:r>
      <w:r w:rsidR="00B464CF">
        <w:t xml:space="preserve"> </w:t>
      </w:r>
      <w:r>
        <w:t>System Start-Up</w:t>
      </w:r>
      <w:bookmarkEnd w:id="52"/>
      <w:r>
        <w:t xml:space="preserve"> </w:t>
      </w:r>
      <w:r w:rsidR="00DE0552">
        <w:t>(Pre-Commissioning)</w:t>
      </w:r>
    </w:p>
    <w:p w14:paraId="5FDC9702" w14:textId="6E4A7FC5" w:rsidR="009C4460" w:rsidRDefault="009C4460" w:rsidP="009C4460">
      <w:pPr>
        <w:pStyle w:val="SLSCBodyText"/>
      </w:pPr>
      <w:r>
        <w:t>The process of System Start-up results in all Components operating as intended and all System functions are available to the User. System Start-up activities include the configuration of System hardware, firmware, and software. System Start-up does not result in a state where all System functions and capabilities are configured according to User desires.</w:t>
      </w:r>
    </w:p>
    <w:p w14:paraId="2C9A162C" w14:textId="4E50BA98" w:rsidR="009C4460" w:rsidRDefault="009C4460" w:rsidP="006C37E0">
      <w:pPr>
        <w:pStyle w:val="SLSCSub-Heading"/>
      </w:pPr>
      <w:bookmarkStart w:id="53" w:name="_Toc487552958"/>
      <w:r>
        <w:t>8.6</w:t>
      </w:r>
      <w:r w:rsidR="00B464CF">
        <w:t xml:space="preserve"> </w:t>
      </w:r>
      <w:r>
        <w:t>System Start-Up Responsibility</w:t>
      </w:r>
      <w:bookmarkEnd w:id="53"/>
    </w:p>
    <w:p w14:paraId="2E5165C9" w14:textId="4C2AD530" w:rsidR="009C4460" w:rsidRDefault="009C4460" w:rsidP="00857509">
      <w:pPr>
        <w:pStyle w:val="SLSCBodyText"/>
        <w:numPr>
          <w:ilvl w:val="1"/>
          <w:numId w:val="33"/>
        </w:numPr>
        <w:ind w:left="360"/>
      </w:pPr>
      <w:r>
        <w:t>System Start-up (pre-commissioning) shall be performed by:</w:t>
      </w:r>
    </w:p>
    <w:p w14:paraId="03BA94A8" w14:textId="77777777" w:rsidR="009C4460" w:rsidRPr="006C37E0" w:rsidRDefault="009C4460" w:rsidP="00325019">
      <w:pPr>
        <w:pStyle w:val="SLSCInset"/>
        <w:rPr>
          <w:rStyle w:val="SLSCBLUEAction"/>
        </w:rPr>
      </w:pPr>
      <w:r w:rsidRPr="006C37E0">
        <w:rPr>
          <w:rStyle w:val="SLSCBLUEAction"/>
        </w:rPr>
        <w:t>Select ONE option:</w:t>
      </w:r>
    </w:p>
    <w:p w14:paraId="27E5B332" w14:textId="25456A6E" w:rsidR="009C4460" w:rsidRPr="006C37E0" w:rsidRDefault="009C4460" w:rsidP="00242259">
      <w:pPr>
        <w:pStyle w:val="SLSCBodyText"/>
        <w:numPr>
          <w:ilvl w:val="0"/>
          <w:numId w:val="117"/>
        </w:numPr>
        <w:rPr>
          <w:rStyle w:val="SLSCGreenOption"/>
        </w:rPr>
      </w:pPr>
      <w:r w:rsidRPr="006C37E0">
        <w:rPr>
          <w:rStyle w:val="SLSCGreenOption"/>
        </w:rPr>
        <w:t>The Vendor</w:t>
      </w:r>
      <w:r w:rsidR="00B539B9">
        <w:rPr>
          <w:rStyle w:val="SLSCGreenOption"/>
        </w:rPr>
        <w:t xml:space="preserve"> or its nominated sub-contractor</w:t>
      </w:r>
    </w:p>
    <w:p w14:paraId="3218478D" w14:textId="13AAC274" w:rsidR="009C4460" w:rsidRPr="006C37E0" w:rsidRDefault="009C4460" w:rsidP="00242259">
      <w:pPr>
        <w:pStyle w:val="SLSCBodyText"/>
        <w:numPr>
          <w:ilvl w:val="0"/>
          <w:numId w:val="117"/>
        </w:numPr>
        <w:rPr>
          <w:rStyle w:val="SLSCGreenOption"/>
        </w:rPr>
      </w:pPr>
      <w:r w:rsidRPr="006C37E0">
        <w:rPr>
          <w:rStyle w:val="SLSCGreenOption"/>
        </w:rPr>
        <w:t xml:space="preserve">The following third party: </w:t>
      </w:r>
      <w:r w:rsidRPr="006C37E0">
        <w:rPr>
          <w:rStyle w:val="SLSCBLUEAction"/>
        </w:rPr>
        <w:t>[Third Party name]</w:t>
      </w:r>
    </w:p>
    <w:p w14:paraId="687DC383" w14:textId="1027CAD9" w:rsidR="009C4460" w:rsidRDefault="009C4460" w:rsidP="00857509">
      <w:pPr>
        <w:pStyle w:val="SLSCBodyText"/>
        <w:numPr>
          <w:ilvl w:val="1"/>
          <w:numId w:val="33"/>
        </w:numPr>
        <w:ind w:left="360"/>
      </w:pPr>
      <w:r>
        <w:t>All hardware, software and tools necessary for System Start-up shall be provided by the Vendor</w:t>
      </w:r>
      <w:r w:rsidR="00B76CCE">
        <w:t>.</w:t>
      </w:r>
    </w:p>
    <w:p w14:paraId="3BC269E2" w14:textId="1DB19717" w:rsidR="009C4460" w:rsidRDefault="009C4460" w:rsidP="006C37E0">
      <w:pPr>
        <w:pStyle w:val="SLSCSub-Heading"/>
      </w:pPr>
      <w:bookmarkStart w:id="54" w:name="_Toc487552959"/>
      <w:r>
        <w:t>8.7</w:t>
      </w:r>
      <w:r w:rsidR="00B464CF">
        <w:t xml:space="preserve"> </w:t>
      </w:r>
      <w:r>
        <w:t>System Start-Up Training Requirements</w:t>
      </w:r>
      <w:bookmarkEnd w:id="54"/>
    </w:p>
    <w:p w14:paraId="2C64CF28" w14:textId="6988E212" w:rsidR="009C4460" w:rsidRDefault="009C4460" w:rsidP="00857509">
      <w:pPr>
        <w:pStyle w:val="SLSCBodyText"/>
        <w:numPr>
          <w:ilvl w:val="1"/>
          <w:numId w:val="34"/>
        </w:numPr>
        <w:ind w:left="360"/>
      </w:pPr>
      <w:r>
        <w:t>The responsible party shall provide System Start-up training manuals and all supporting documentation.</w:t>
      </w:r>
    </w:p>
    <w:p w14:paraId="326BF305" w14:textId="6C307483" w:rsidR="009C4460" w:rsidRDefault="009C4460" w:rsidP="006C37E0">
      <w:pPr>
        <w:pStyle w:val="SLSCSub-Heading"/>
      </w:pPr>
      <w:bookmarkStart w:id="55" w:name="_Toc487552960"/>
      <w:r>
        <w:t>8.8</w:t>
      </w:r>
      <w:r w:rsidR="00B464CF">
        <w:t xml:space="preserve"> </w:t>
      </w:r>
      <w:r>
        <w:t>System Start-Up Requirements</w:t>
      </w:r>
      <w:bookmarkEnd w:id="55"/>
    </w:p>
    <w:p w14:paraId="7256D736" w14:textId="77777777" w:rsidR="009C4460" w:rsidRDefault="009C4460" w:rsidP="009C4460">
      <w:pPr>
        <w:pStyle w:val="SLSCBodyText"/>
      </w:pPr>
      <w:r>
        <w:t>The responsible party shall:</w:t>
      </w:r>
    </w:p>
    <w:p w14:paraId="088B2F00" w14:textId="425B3BBE" w:rsidR="009C4460" w:rsidRDefault="009C4460" w:rsidP="00857509">
      <w:pPr>
        <w:pStyle w:val="SLSCBodyText"/>
        <w:numPr>
          <w:ilvl w:val="1"/>
          <w:numId w:val="35"/>
        </w:numPr>
        <w:ind w:left="360"/>
      </w:pPr>
      <w:r>
        <w:t>Identify a manufacturer-authorised representative available to support System Start-up.</w:t>
      </w:r>
    </w:p>
    <w:p w14:paraId="5E96DA8E" w14:textId="410FBBA5" w:rsidR="009C4460" w:rsidRDefault="009C4460" w:rsidP="00857509">
      <w:pPr>
        <w:pStyle w:val="SLSCBodyText"/>
        <w:numPr>
          <w:ilvl w:val="1"/>
          <w:numId w:val="35"/>
        </w:numPr>
        <w:ind w:left="360"/>
      </w:pPr>
      <w:r>
        <w:t>Specify coordination needed with the User's IT staff in order to complete System Start-up.</w:t>
      </w:r>
    </w:p>
    <w:p w14:paraId="5C4B6555" w14:textId="139E77B2" w:rsidR="009C4460" w:rsidRDefault="009C4460" w:rsidP="00857509">
      <w:pPr>
        <w:pStyle w:val="SLSCBodyText"/>
        <w:numPr>
          <w:ilvl w:val="1"/>
          <w:numId w:val="35"/>
        </w:numPr>
        <w:ind w:left="360"/>
      </w:pPr>
      <w:r>
        <w:t xml:space="preserve">Configure any hardware, firmware, or software to enable all System Components to operate as intended. </w:t>
      </w:r>
    </w:p>
    <w:p w14:paraId="537B4F5C" w14:textId="3E7AF1F5" w:rsidR="009C4460" w:rsidRDefault="009C4460" w:rsidP="00857509">
      <w:pPr>
        <w:pStyle w:val="SLSCBodyText"/>
        <w:numPr>
          <w:ilvl w:val="1"/>
          <w:numId w:val="35"/>
        </w:numPr>
        <w:ind w:left="360"/>
      </w:pPr>
      <w:r>
        <w:t>Ensure that the latest versions of all firmware and software are installed and perform any necessary updates or upgrades.</w:t>
      </w:r>
    </w:p>
    <w:p w14:paraId="3CA06253" w14:textId="7E59AC15" w:rsidR="009C4460" w:rsidRDefault="009C4460" w:rsidP="00857509">
      <w:pPr>
        <w:pStyle w:val="SLSCBodyText"/>
        <w:numPr>
          <w:ilvl w:val="1"/>
          <w:numId w:val="35"/>
        </w:numPr>
        <w:ind w:left="360"/>
      </w:pPr>
      <w:r>
        <w:t>Successfully demonstrate all System functions and capabilities System Start-up training.</w:t>
      </w:r>
    </w:p>
    <w:p w14:paraId="6FE8E530" w14:textId="512BAB7F" w:rsidR="009C4460" w:rsidRDefault="009C4460" w:rsidP="00857509">
      <w:pPr>
        <w:pStyle w:val="SLSCBodyText"/>
        <w:numPr>
          <w:ilvl w:val="1"/>
          <w:numId w:val="35"/>
        </w:numPr>
        <w:ind w:left="360"/>
      </w:pPr>
      <w:r>
        <w:lastRenderedPageBreak/>
        <w:t>Ensure that following User acceptance of a successful demonstration of all System functions a System Start-up trial period shall commence.</w:t>
      </w:r>
    </w:p>
    <w:p w14:paraId="54AD56E0" w14:textId="135F095F" w:rsidR="009C4460" w:rsidRDefault="009C4460" w:rsidP="00857509">
      <w:pPr>
        <w:pStyle w:val="SLSCBodyText"/>
        <w:numPr>
          <w:ilvl w:val="1"/>
          <w:numId w:val="35"/>
        </w:numPr>
        <w:ind w:left="360"/>
      </w:pPr>
      <w:r>
        <w:t>Ensure that the System Start-up proving period shall consist of:</w:t>
      </w:r>
    </w:p>
    <w:p w14:paraId="18EAB3B5" w14:textId="77777777" w:rsidR="009C4460" w:rsidRPr="00F96B1E" w:rsidRDefault="009C4460" w:rsidP="00F96B1E">
      <w:pPr>
        <w:pStyle w:val="SLSCInset"/>
        <w:rPr>
          <w:rStyle w:val="SLSCBLUEAction"/>
        </w:rPr>
      </w:pPr>
      <w:r w:rsidRPr="00F96B1E">
        <w:rPr>
          <w:rStyle w:val="SLSCBLUEAction"/>
        </w:rPr>
        <w:t>Select ONE option:</w:t>
      </w:r>
    </w:p>
    <w:p w14:paraId="7EFCE28B" w14:textId="0DE963BF" w:rsidR="009C4460" w:rsidRPr="00F96B1E" w:rsidRDefault="009C4460" w:rsidP="00857509">
      <w:pPr>
        <w:pStyle w:val="SLSCBodyText"/>
        <w:numPr>
          <w:ilvl w:val="0"/>
          <w:numId w:val="36"/>
        </w:numPr>
        <w:rPr>
          <w:rStyle w:val="SLSCGreenOption"/>
        </w:rPr>
      </w:pPr>
      <w:r w:rsidRPr="00F96B1E">
        <w:rPr>
          <w:rStyle w:val="SLSCGreenOption"/>
        </w:rPr>
        <w:t>3 consecutive calendar days of System operation</w:t>
      </w:r>
    </w:p>
    <w:p w14:paraId="468BECC0" w14:textId="790653B9" w:rsidR="009C4460" w:rsidRPr="00F96B1E" w:rsidRDefault="009C4460" w:rsidP="00857509">
      <w:pPr>
        <w:pStyle w:val="SLSCBodyText"/>
        <w:numPr>
          <w:ilvl w:val="0"/>
          <w:numId w:val="36"/>
        </w:numPr>
        <w:rPr>
          <w:rStyle w:val="SLSCGreenOption"/>
        </w:rPr>
      </w:pPr>
      <w:r w:rsidRPr="00F96B1E">
        <w:rPr>
          <w:rStyle w:val="SLSCGreenOption"/>
        </w:rPr>
        <w:t>7 consecutive calendar days of System operation</w:t>
      </w:r>
    </w:p>
    <w:p w14:paraId="01065E24" w14:textId="608FA918" w:rsidR="009C4460" w:rsidRDefault="009C4460" w:rsidP="00857509">
      <w:pPr>
        <w:pStyle w:val="SLSCBodyText"/>
        <w:numPr>
          <w:ilvl w:val="1"/>
          <w:numId w:val="35"/>
        </w:numPr>
        <w:ind w:left="360"/>
      </w:pPr>
      <w:r>
        <w:t>Ensure that all System functions shall operate normally for at least ninety-nine percent (99%) of the time.</w:t>
      </w:r>
    </w:p>
    <w:p w14:paraId="6C563D21" w14:textId="574BFE77" w:rsidR="009C4460" w:rsidRDefault="009C4460" w:rsidP="00857509">
      <w:pPr>
        <w:pStyle w:val="SLSCBodyText"/>
        <w:numPr>
          <w:ilvl w:val="1"/>
          <w:numId w:val="35"/>
        </w:numPr>
        <w:ind w:left="360"/>
      </w:pPr>
      <w:r>
        <w:t>Remedy any issues discovered during the System Start-up trial period.</w:t>
      </w:r>
    </w:p>
    <w:p w14:paraId="437401B7" w14:textId="472F981D" w:rsidR="009C4460" w:rsidRDefault="009C4460" w:rsidP="00857509">
      <w:pPr>
        <w:pStyle w:val="SLSCBodyText"/>
        <w:numPr>
          <w:ilvl w:val="1"/>
          <w:numId w:val="35"/>
        </w:numPr>
        <w:ind w:left="360"/>
      </w:pPr>
      <w:r>
        <w:t>Provide written documentation of all hardware, firmware, or software configurations and all modifications made in System Start-up and shall accurately represent the System following a successful System Start-up proving period</w:t>
      </w:r>
      <w:r w:rsidR="006F1BCB">
        <w:t>.</w:t>
      </w:r>
    </w:p>
    <w:p w14:paraId="5472B00E" w14:textId="7B91810C" w:rsidR="009C4460" w:rsidRDefault="009C4460" w:rsidP="00F96B1E">
      <w:pPr>
        <w:pStyle w:val="SLSCSub-Heading"/>
      </w:pPr>
      <w:bookmarkStart w:id="56" w:name="_Toc487552961"/>
      <w:r>
        <w:t>8.9</w:t>
      </w:r>
      <w:r w:rsidR="00D90B89">
        <w:t xml:space="preserve"> </w:t>
      </w:r>
      <w:r>
        <w:t>System Commissioning</w:t>
      </w:r>
      <w:bookmarkEnd w:id="56"/>
      <w:r>
        <w:t xml:space="preserve"> </w:t>
      </w:r>
    </w:p>
    <w:p w14:paraId="4ED8FC7A" w14:textId="3B14A1BA" w:rsidR="009C4460" w:rsidRDefault="009C4460" w:rsidP="00857509">
      <w:pPr>
        <w:pStyle w:val="SLSCBodyText"/>
        <w:numPr>
          <w:ilvl w:val="1"/>
          <w:numId w:val="37"/>
        </w:numPr>
        <w:ind w:left="360"/>
      </w:pPr>
      <w:r>
        <w:t>The process of System Commissioning results in a state where all System functions and capabilities are configured according to contracted User requirements. Typical System Commissioning activities include the modification of System software settings.</w:t>
      </w:r>
    </w:p>
    <w:p w14:paraId="755AA3AB" w14:textId="4FF885A5" w:rsidR="009C4460" w:rsidRDefault="009C4460" w:rsidP="00F96B1E">
      <w:pPr>
        <w:pStyle w:val="SLSCSub-Heading"/>
      </w:pPr>
      <w:bookmarkStart w:id="57" w:name="_Toc487552962"/>
      <w:r>
        <w:t>8.10</w:t>
      </w:r>
      <w:r w:rsidR="00D90B89">
        <w:t xml:space="preserve"> </w:t>
      </w:r>
      <w:r>
        <w:t>System Commissioning Responsibility</w:t>
      </w:r>
      <w:bookmarkEnd w:id="57"/>
    </w:p>
    <w:p w14:paraId="3145BEAC" w14:textId="15D90324" w:rsidR="009C4460" w:rsidRDefault="009C4460" w:rsidP="00857509">
      <w:pPr>
        <w:pStyle w:val="SLSCBodyText"/>
        <w:numPr>
          <w:ilvl w:val="1"/>
          <w:numId w:val="16"/>
        </w:numPr>
        <w:ind w:left="360"/>
      </w:pPr>
      <w:r>
        <w:t>System Commissioning training shall be performed by:</w:t>
      </w:r>
    </w:p>
    <w:p w14:paraId="5BB0A785" w14:textId="77777777" w:rsidR="009C4460" w:rsidRPr="00655489" w:rsidRDefault="009C4460" w:rsidP="00655489">
      <w:pPr>
        <w:pStyle w:val="SLSCInset"/>
        <w:rPr>
          <w:rStyle w:val="SLSCBLUEAction"/>
        </w:rPr>
      </w:pPr>
      <w:r w:rsidRPr="00655489">
        <w:rPr>
          <w:rStyle w:val="SLSCBLUEAction"/>
        </w:rPr>
        <w:t>Select ONE option:</w:t>
      </w:r>
    </w:p>
    <w:p w14:paraId="23178DC2" w14:textId="33CDB7A5" w:rsidR="009C4460" w:rsidRPr="00655489" w:rsidRDefault="009C4460" w:rsidP="00857509">
      <w:pPr>
        <w:pStyle w:val="SLSCBodyText"/>
        <w:numPr>
          <w:ilvl w:val="0"/>
          <w:numId w:val="38"/>
        </w:numPr>
        <w:rPr>
          <w:rStyle w:val="SLSCGreenOption"/>
        </w:rPr>
      </w:pPr>
      <w:r w:rsidRPr="00655489">
        <w:rPr>
          <w:rStyle w:val="SLSCGreenOption"/>
        </w:rPr>
        <w:t>The Vendor</w:t>
      </w:r>
    </w:p>
    <w:p w14:paraId="59A6094B" w14:textId="4AC699D2" w:rsidR="009C4460" w:rsidRPr="00655489" w:rsidRDefault="009C4460" w:rsidP="00857509">
      <w:pPr>
        <w:pStyle w:val="SLSCBodyText"/>
        <w:numPr>
          <w:ilvl w:val="0"/>
          <w:numId w:val="38"/>
        </w:numPr>
        <w:rPr>
          <w:rStyle w:val="SLSCGreenOption"/>
        </w:rPr>
      </w:pPr>
      <w:r w:rsidRPr="00655489">
        <w:rPr>
          <w:rStyle w:val="SLSCGreenOption"/>
        </w:rPr>
        <w:t>The Vendor-specified agent or representative</w:t>
      </w:r>
    </w:p>
    <w:p w14:paraId="51BF5677" w14:textId="0EF5E01D" w:rsidR="009C4460" w:rsidRDefault="009C4460" w:rsidP="00857509">
      <w:pPr>
        <w:pStyle w:val="SLSCBodyText"/>
        <w:numPr>
          <w:ilvl w:val="1"/>
          <w:numId w:val="16"/>
        </w:numPr>
        <w:ind w:left="360"/>
      </w:pPr>
      <w:r>
        <w:t>System Commissioning shall be performed by:</w:t>
      </w:r>
    </w:p>
    <w:p w14:paraId="3464F35D" w14:textId="77777777" w:rsidR="009C4460" w:rsidRPr="00655489" w:rsidRDefault="009C4460" w:rsidP="00655489">
      <w:pPr>
        <w:pStyle w:val="SLSCInset"/>
        <w:rPr>
          <w:rStyle w:val="SLSCBLUEAction"/>
        </w:rPr>
      </w:pPr>
      <w:r w:rsidRPr="00655489">
        <w:rPr>
          <w:rStyle w:val="SLSCBLUEAction"/>
        </w:rPr>
        <w:t>Select ONE option:</w:t>
      </w:r>
    </w:p>
    <w:p w14:paraId="1FD9125A" w14:textId="2FAB5140" w:rsidR="009C4460" w:rsidRPr="00655489" w:rsidRDefault="009C4460" w:rsidP="00857509">
      <w:pPr>
        <w:pStyle w:val="SLSCBodyText"/>
        <w:numPr>
          <w:ilvl w:val="0"/>
          <w:numId w:val="39"/>
        </w:numPr>
        <w:rPr>
          <w:rStyle w:val="SLSCGreenOption"/>
        </w:rPr>
      </w:pPr>
      <w:r w:rsidRPr="00655489">
        <w:rPr>
          <w:rStyle w:val="SLSCGreenOption"/>
        </w:rPr>
        <w:t>The Vendor</w:t>
      </w:r>
    </w:p>
    <w:p w14:paraId="65A1B8D2" w14:textId="4007D9CB" w:rsidR="009C4460" w:rsidRPr="00655489" w:rsidRDefault="009C4460" w:rsidP="00857509">
      <w:pPr>
        <w:pStyle w:val="SLSCBodyText"/>
        <w:numPr>
          <w:ilvl w:val="0"/>
          <w:numId w:val="39"/>
        </w:numPr>
        <w:rPr>
          <w:rStyle w:val="SLSCGreenOption"/>
        </w:rPr>
      </w:pPr>
      <w:r w:rsidRPr="00655489">
        <w:rPr>
          <w:rStyle w:val="SLSCGreenOption"/>
        </w:rPr>
        <w:t>The Vendor-specified agent or representative</w:t>
      </w:r>
    </w:p>
    <w:p w14:paraId="083C3DFD" w14:textId="18F28B59" w:rsidR="009C4460" w:rsidRPr="00655489" w:rsidRDefault="009C4460" w:rsidP="00857509">
      <w:pPr>
        <w:pStyle w:val="SLSCBodyText"/>
        <w:numPr>
          <w:ilvl w:val="0"/>
          <w:numId w:val="39"/>
        </w:numPr>
        <w:rPr>
          <w:rStyle w:val="SLSCGreenOption"/>
        </w:rPr>
      </w:pPr>
      <w:r w:rsidRPr="00655489">
        <w:rPr>
          <w:rStyle w:val="SLSCGreenOption"/>
        </w:rPr>
        <w:t xml:space="preserve">The following Third Party: </w:t>
      </w:r>
      <w:r w:rsidRPr="002B1082">
        <w:rPr>
          <w:rStyle w:val="SLSCBLUEAction"/>
        </w:rPr>
        <w:t>[Third Party name]</w:t>
      </w:r>
    </w:p>
    <w:p w14:paraId="0A22C364" w14:textId="33615549" w:rsidR="009C4460" w:rsidRDefault="009C4460" w:rsidP="00655489">
      <w:pPr>
        <w:pStyle w:val="SLSCSub-Heading"/>
      </w:pPr>
      <w:bookmarkStart w:id="58" w:name="_Toc487552963"/>
      <w:r>
        <w:t>8.11</w:t>
      </w:r>
      <w:r w:rsidR="00437DF5">
        <w:t xml:space="preserve"> </w:t>
      </w:r>
      <w:r>
        <w:t>System Commissioning Training Requirements</w:t>
      </w:r>
      <w:bookmarkEnd w:id="58"/>
    </w:p>
    <w:p w14:paraId="72AE9ACF" w14:textId="4AEEF61C" w:rsidR="009C4460" w:rsidRDefault="009C4460" w:rsidP="00857509">
      <w:pPr>
        <w:pStyle w:val="SLSCBodyText"/>
        <w:numPr>
          <w:ilvl w:val="0"/>
          <w:numId w:val="40"/>
        </w:numPr>
        <w:ind w:left="360"/>
      </w:pPr>
      <w:r>
        <w:t>The responsible party shall provide Commissioning training manuals and all supporting documentation in electronic Format</w:t>
      </w:r>
    </w:p>
    <w:p w14:paraId="2F75DBFB" w14:textId="18DC3A9D" w:rsidR="009C4460" w:rsidRDefault="009C4460" w:rsidP="00B93B14">
      <w:pPr>
        <w:pStyle w:val="SLSCSub-Heading"/>
      </w:pPr>
      <w:bookmarkStart w:id="59" w:name="_Toc487552964"/>
      <w:r>
        <w:t>8.12</w:t>
      </w:r>
      <w:r w:rsidR="00437DF5">
        <w:t xml:space="preserve"> </w:t>
      </w:r>
      <w:r>
        <w:t>System Commissioning Requirements</w:t>
      </w:r>
      <w:bookmarkEnd w:id="59"/>
    </w:p>
    <w:p w14:paraId="5784EB7F" w14:textId="77777777" w:rsidR="009C4460" w:rsidRDefault="009C4460" w:rsidP="009C4460">
      <w:pPr>
        <w:pStyle w:val="SLSCBodyText"/>
      </w:pPr>
      <w:r>
        <w:t>The responsible party shall:</w:t>
      </w:r>
    </w:p>
    <w:p w14:paraId="214B53A3" w14:textId="65DD0249" w:rsidR="009C4460" w:rsidRDefault="009C4460" w:rsidP="00857509">
      <w:pPr>
        <w:pStyle w:val="SLSCBodyText"/>
        <w:numPr>
          <w:ilvl w:val="1"/>
          <w:numId w:val="41"/>
        </w:numPr>
        <w:ind w:left="360"/>
      </w:pPr>
      <w:r>
        <w:t xml:space="preserve">Identify a manufacturer-authorised representative that will be available to support System Commissioning. </w:t>
      </w:r>
    </w:p>
    <w:p w14:paraId="61D4484A" w14:textId="03068BAE" w:rsidR="009C4460" w:rsidRDefault="009C4460" w:rsidP="00857509">
      <w:pPr>
        <w:pStyle w:val="SLSCBodyText"/>
        <w:numPr>
          <w:ilvl w:val="1"/>
          <w:numId w:val="41"/>
        </w:numPr>
        <w:ind w:left="360"/>
      </w:pPr>
      <w:r>
        <w:t xml:space="preserve">Modify any System software settings as necessary to configure all System functions. </w:t>
      </w:r>
    </w:p>
    <w:p w14:paraId="27E621F1" w14:textId="7F5A0462" w:rsidR="009C4460" w:rsidRDefault="009C4460" w:rsidP="00857509">
      <w:pPr>
        <w:pStyle w:val="SLSCBodyText"/>
        <w:numPr>
          <w:ilvl w:val="1"/>
          <w:numId w:val="41"/>
        </w:numPr>
        <w:ind w:left="360"/>
      </w:pPr>
      <w:r>
        <w:t>Successfully demonstrate all that System functions are performing according to User desires.</w:t>
      </w:r>
    </w:p>
    <w:p w14:paraId="42B0D2F9" w14:textId="2101DE08" w:rsidR="009C4460" w:rsidRDefault="009C4460" w:rsidP="00857509">
      <w:pPr>
        <w:pStyle w:val="SLSCBodyText"/>
        <w:numPr>
          <w:ilvl w:val="1"/>
          <w:numId w:val="41"/>
        </w:numPr>
        <w:ind w:left="360"/>
      </w:pPr>
      <w:r>
        <w:t>Ensure that following User acceptance of a successful demonstration of all System functions performing according to User desires, a System Commissioning trial period shall commence.</w:t>
      </w:r>
    </w:p>
    <w:p w14:paraId="149A6BAF" w14:textId="5FAF9A3E" w:rsidR="009C4460" w:rsidRDefault="009C4460" w:rsidP="00857509">
      <w:pPr>
        <w:pStyle w:val="SLSCBodyText"/>
        <w:numPr>
          <w:ilvl w:val="1"/>
          <w:numId w:val="41"/>
        </w:numPr>
        <w:ind w:left="360"/>
      </w:pPr>
      <w:r>
        <w:lastRenderedPageBreak/>
        <w:t>Ensure that the System Commissioning period shall consist of:</w:t>
      </w:r>
    </w:p>
    <w:p w14:paraId="0321C828" w14:textId="77777777" w:rsidR="009C4460" w:rsidRPr="00B93B14" w:rsidRDefault="009C4460" w:rsidP="00B93B14">
      <w:pPr>
        <w:pStyle w:val="SLSCInset"/>
        <w:rPr>
          <w:rStyle w:val="SLSCBLUEAction"/>
        </w:rPr>
      </w:pPr>
      <w:r w:rsidRPr="00B93B14">
        <w:rPr>
          <w:rStyle w:val="SLSCBLUEAction"/>
        </w:rPr>
        <w:t>Select ONE option:</w:t>
      </w:r>
    </w:p>
    <w:p w14:paraId="4208671F" w14:textId="25E654CA" w:rsidR="009C4460" w:rsidRPr="00B93B14" w:rsidRDefault="009C4460" w:rsidP="00857509">
      <w:pPr>
        <w:pStyle w:val="SLSCBodyText"/>
        <w:numPr>
          <w:ilvl w:val="0"/>
          <w:numId w:val="42"/>
        </w:numPr>
        <w:rPr>
          <w:rStyle w:val="SLSCGreenOption"/>
        </w:rPr>
      </w:pPr>
      <w:r w:rsidRPr="00B93B14">
        <w:rPr>
          <w:rStyle w:val="SLSCGreenOption"/>
        </w:rPr>
        <w:t>7 consecutive calendar days of System operation</w:t>
      </w:r>
    </w:p>
    <w:p w14:paraId="5768D9C5" w14:textId="5C22E347" w:rsidR="009C4460" w:rsidRPr="00B93B14" w:rsidRDefault="009C4460" w:rsidP="00857509">
      <w:pPr>
        <w:pStyle w:val="SLSCBodyText"/>
        <w:numPr>
          <w:ilvl w:val="0"/>
          <w:numId w:val="42"/>
        </w:numPr>
        <w:rPr>
          <w:rStyle w:val="SLSCGreenOption"/>
        </w:rPr>
      </w:pPr>
      <w:r w:rsidRPr="00B93B14">
        <w:rPr>
          <w:rStyle w:val="SLSCGreenOption"/>
        </w:rPr>
        <w:t>14 consecutive calendar days of System operation</w:t>
      </w:r>
    </w:p>
    <w:p w14:paraId="6C772C50" w14:textId="3D2F7EF7" w:rsidR="009C4460" w:rsidRDefault="009C4460" w:rsidP="00857509">
      <w:pPr>
        <w:pStyle w:val="SLSCBodyText"/>
        <w:numPr>
          <w:ilvl w:val="1"/>
          <w:numId w:val="41"/>
        </w:numPr>
        <w:ind w:left="360"/>
      </w:pPr>
      <w:r>
        <w:t>Ensure that all System functions shall operate according to User Specification for at least ninety-nine percent (99%) of the time (after commissioning).</w:t>
      </w:r>
    </w:p>
    <w:p w14:paraId="32EBD96C" w14:textId="6226A42B" w:rsidR="009C4460" w:rsidRDefault="009C4460" w:rsidP="00857509">
      <w:pPr>
        <w:pStyle w:val="SLSCBodyText"/>
        <w:numPr>
          <w:ilvl w:val="1"/>
          <w:numId w:val="41"/>
        </w:numPr>
        <w:ind w:left="360"/>
      </w:pPr>
      <w:r>
        <w:t>Remedy issues discovered during the System Commissioning trial period.</w:t>
      </w:r>
    </w:p>
    <w:p w14:paraId="1D00CE7E" w14:textId="07EB788A" w:rsidR="009C4460" w:rsidRDefault="009C4460" w:rsidP="00857509">
      <w:pPr>
        <w:pStyle w:val="SLSCBodyText"/>
        <w:numPr>
          <w:ilvl w:val="1"/>
          <w:numId w:val="41"/>
        </w:numPr>
        <w:ind w:left="360"/>
      </w:pPr>
      <w:r>
        <w:t xml:space="preserve">Submit written documentation of all System software settings required to configure all System functions according to User desires. Written documentation of all System software settings shall include all modifications made over the course of System Commissioning and shall accurately represent the System following the completion of a successful System Commissioning trial period. </w:t>
      </w:r>
    </w:p>
    <w:p w14:paraId="356DE789" w14:textId="088216C7" w:rsidR="009C4460" w:rsidRPr="009C5B8D" w:rsidRDefault="009C4460" w:rsidP="009771D9">
      <w:pPr>
        <w:pStyle w:val="SLSCBodyText"/>
        <w:numPr>
          <w:ilvl w:val="1"/>
          <w:numId w:val="41"/>
        </w:numPr>
        <w:ind w:left="360"/>
        <w:rPr>
          <w:bCs/>
        </w:rPr>
      </w:pPr>
      <w:r>
        <w:t xml:space="preserve">Ensure that the system is Manufactured, Installed and Commissioned so that appropriate levels of </w:t>
      </w:r>
      <w:r w:rsidR="00B76CCE">
        <w:t>b</w:t>
      </w:r>
      <w:r>
        <w:t xml:space="preserve">est </w:t>
      </w:r>
      <w:r w:rsidR="00B76CCE">
        <w:t>p</w:t>
      </w:r>
      <w:r>
        <w:t xml:space="preserve">ractice </w:t>
      </w:r>
      <w:r w:rsidR="00B76CCE">
        <w:t>s</w:t>
      </w:r>
      <w:r>
        <w:t xml:space="preserve">ystem </w:t>
      </w:r>
      <w:r w:rsidR="00B76CCE">
        <w:t>s</w:t>
      </w:r>
      <w:r>
        <w:t>ecurity are achieved</w:t>
      </w:r>
      <w:r w:rsidR="009771D9">
        <w:t xml:space="preserve"> </w:t>
      </w:r>
      <w:r w:rsidR="009771D9" w:rsidRPr="00250DCE">
        <w:rPr>
          <w:rStyle w:val="SLSCBLUEAction"/>
        </w:rPr>
        <w:t>[Insert specific minimum security requirements if applicable to the organisation]</w:t>
      </w:r>
      <w:r>
        <w:t>.</w:t>
      </w:r>
    </w:p>
    <w:p w14:paraId="056BF01A" w14:textId="77777777" w:rsidR="00D328A0" w:rsidRDefault="00D328A0" w:rsidP="00D328A0">
      <w:pPr>
        <w:pStyle w:val="SLSCBodyText"/>
        <w:sectPr w:rsidR="00D328A0" w:rsidSect="00706E35">
          <w:headerReference w:type="default" r:id="rId23"/>
          <w:pgSz w:w="11900" w:h="16840"/>
          <w:pgMar w:top="1418" w:right="1440" w:bottom="1440" w:left="1440" w:header="0" w:footer="283" w:gutter="0"/>
          <w:cols w:space="708"/>
          <w:docGrid w:linePitch="360"/>
        </w:sectPr>
      </w:pPr>
    </w:p>
    <w:p w14:paraId="54583FCB" w14:textId="27C0CE5B" w:rsidR="009C4460" w:rsidRPr="00437DF5" w:rsidRDefault="009C4460" w:rsidP="00437DF5">
      <w:pPr>
        <w:pStyle w:val="SLSCHeading"/>
        <w:jc w:val="left"/>
        <w:rPr>
          <w:sz w:val="48"/>
          <w:szCs w:val="48"/>
        </w:rPr>
      </w:pPr>
      <w:bookmarkStart w:id="60" w:name="_Toc487552965"/>
      <w:bookmarkStart w:id="61" w:name="_Toc88736879"/>
      <w:r w:rsidRPr="00437DF5">
        <w:rPr>
          <w:sz w:val="48"/>
          <w:szCs w:val="48"/>
        </w:rPr>
        <w:lastRenderedPageBreak/>
        <w:t>9</w:t>
      </w:r>
      <w:r w:rsidR="00BC5D81" w:rsidRPr="00437DF5">
        <w:rPr>
          <w:sz w:val="48"/>
          <w:szCs w:val="48"/>
        </w:rPr>
        <w:t xml:space="preserve"> </w:t>
      </w:r>
      <w:r w:rsidR="00BC5D81" w:rsidRPr="00437DF5">
        <w:rPr>
          <w:color w:val="BCBEC0" w:themeColor="accent1"/>
          <w:sz w:val="48"/>
          <w:szCs w:val="48"/>
        </w:rPr>
        <w:t>|</w:t>
      </w:r>
      <w:r w:rsidR="00BC5D81" w:rsidRPr="00437DF5">
        <w:rPr>
          <w:sz w:val="48"/>
          <w:szCs w:val="48"/>
        </w:rPr>
        <w:t xml:space="preserve"> </w:t>
      </w:r>
      <w:r w:rsidRPr="00437DF5">
        <w:rPr>
          <w:sz w:val="48"/>
          <w:szCs w:val="48"/>
        </w:rPr>
        <w:t>System Maintenance</w:t>
      </w:r>
      <w:bookmarkEnd w:id="60"/>
      <w:r w:rsidR="00641F06" w:rsidRPr="00437DF5">
        <w:rPr>
          <w:sz w:val="48"/>
          <w:szCs w:val="48"/>
        </w:rPr>
        <w:t xml:space="preserve"> Specification</w:t>
      </w:r>
      <w:bookmarkEnd w:id="61"/>
    </w:p>
    <w:p w14:paraId="07FFB37A" w14:textId="294A004B" w:rsidR="00FD20E4" w:rsidRPr="00B05EB0" w:rsidRDefault="00FD20E4" w:rsidP="00FD20E4">
      <w:pPr>
        <w:pStyle w:val="SLSCBodyText"/>
        <w:rPr>
          <w:color w:val="FF0000"/>
        </w:rPr>
      </w:pPr>
      <w:bookmarkStart w:id="62" w:name="_Toc487552966"/>
      <w:r>
        <w:t>The section covers the System maintenance requirements.</w:t>
      </w:r>
      <w:r w:rsidR="00B05EB0">
        <w:t xml:space="preserve"> </w:t>
      </w:r>
    </w:p>
    <w:p w14:paraId="58944475" w14:textId="2BBCD4B3" w:rsidR="009C4460" w:rsidRDefault="009C4460" w:rsidP="00BC5D81">
      <w:pPr>
        <w:pStyle w:val="SLSCSub-Heading"/>
      </w:pPr>
      <w:r>
        <w:t>9.1</w:t>
      </w:r>
      <w:r w:rsidR="005A3627">
        <w:t xml:space="preserve"> </w:t>
      </w:r>
      <w:r>
        <w:t>Maintenance Responsibility</w:t>
      </w:r>
      <w:bookmarkEnd w:id="62"/>
    </w:p>
    <w:p w14:paraId="4B13240E" w14:textId="7BB1C405" w:rsidR="009C4460" w:rsidRDefault="009C4460" w:rsidP="00857509">
      <w:pPr>
        <w:pStyle w:val="SLSCBodyText"/>
        <w:numPr>
          <w:ilvl w:val="0"/>
          <w:numId w:val="43"/>
        </w:numPr>
        <w:ind w:left="360"/>
      </w:pPr>
      <w:r>
        <w:t>The System shall be maintained by:</w:t>
      </w:r>
    </w:p>
    <w:p w14:paraId="385B07FA" w14:textId="77777777" w:rsidR="009C4460" w:rsidRPr="00BC5D81" w:rsidRDefault="009C4460" w:rsidP="009C4460">
      <w:pPr>
        <w:pStyle w:val="SLSCBodyText"/>
        <w:rPr>
          <w:rStyle w:val="SLSCBLUEAction"/>
        </w:rPr>
      </w:pPr>
      <w:r w:rsidRPr="00BC5D81">
        <w:rPr>
          <w:rStyle w:val="SLSCBLUEAction"/>
        </w:rPr>
        <w:t>Select ONE option:</w:t>
      </w:r>
    </w:p>
    <w:p w14:paraId="174DC1F6" w14:textId="3A42F6BE" w:rsidR="009C4460" w:rsidRPr="00BC5D81" w:rsidRDefault="009C4460" w:rsidP="00857509">
      <w:pPr>
        <w:pStyle w:val="SLSCBodyText"/>
        <w:numPr>
          <w:ilvl w:val="0"/>
          <w:numId w:val="44"/>
        </w:numPr>
        <w:rPr>
          <w:rStyle w:val="SLSCGreenOption"/>
        </w:rPr>
      </w:pPr>
      <w:r w:rsidRPr="00BC5D81">
        <w:rPr>
          <w:rStyle w:val="SLSCGreenOption"/>
        </w:rPr>
        <w:t>The Vendor</w:t>
      </w:r>
    </w:p>
    <w:p w14:paraId="1D16C06D" w14:textId="4A2AE8C9" w:rsidR="009C4460" w:rsidRPr="00BC5D81" w:rsidRDefault="009C4460" w:rsidP="00857509">
      <w:pPr>
        <w:pStyle w:val="SLSCBodyText"/>
        <w:numPr>
          <w:ilvl w:val="0"/>
          <w:numId w:val="44"/>
        </w:numPr>
        <w:rPr>
          <w:rStyle w:val="SLSCGreenOption"/>
        </w:rPr>
      </w:pPr>
      <w:r w:rsidRPr="00BC5D81">
        <w:rPr>
          <w:rStyle w:val="SLSCGreenOption"/>
        </w:rPr>
        <w:t xml:space="preserve">The following Third Party: </w:t>
      </w:r>
      <w:r w:rsidRPr="002B1082">
        <w:rPr>
          <w:rStyle w:val="SLSCBLUEAction"/>
        </w:rPr>
        <w:t>[Third Party name]</w:t>
      </w:r>
    </w:p>
    <w:p w14:paraId="0CE0E912" w14:textId="2B3A2EF4" w:rsidR="009C4460" w:rsidRDefault="009C4460" w:rsidP="00857509">
      <w:pPr>
        <w:pStyle w:val="SLSCBodyText"/>
        <w:numPr>
          <w:ilvl w:val="0"/>
          <w:numId w:val="44"/>
        </w:numPr>
        <w:rPr>
          <w:rStyle w:val="SLSCGreenOption"/>
        </w:rPr>
      </w:pPr>
      <w:r w:rsidRPr="00BC5D81">
        <w:rPr>
          <w:rStyle w:val="SLSCGreenOption"/>
        </w:rPr>
        <w:t>The User</w:t>
      </w:r>
    </w:p>
    <w:p w14:paraId="7228171C" w14:textId="45B7B987" w:rsidR="002520BA" w:rsidRPr="002520BA" w:rsidRDefault="002520BA" w:rsidP="002520BA">
      <w:pPr>
        <w:pStyle w:val="SLSCBodyText"/>
        <w:numPr>
          <w:ilvl w:val="0"/>
          <w:numId w:val="43"/>
        </w:numPr>
        <w:ind w:left="360"/>
        <w:rPr>
          <w:rStyle w:val="SLSCGreenOption"/>
          <w:b w:val="0"/>
          <w:i w:val="0"/>
          <w:color w:val="auto"/>
        </w:rPr>
      </w:pPr>
      <w:r>
        <w:t>In the case that the Vendor is maintaining the System, the Vendor shall provide an overall description of its maintenance plan and its reactive and proactive service capabilities to meet that plan.</w:t>
      </w:r>
    </w:p>
    <w:p w14:paraId="2B5A185B" w14:textId="43683A0D" w:rsidR="009C4460" w:rsidRDefault="009C4460" w:rsidP="00BC5D81">
      <w:pPr>
        <w:pStyle w:val="SLSCSub-Heading"/>
      </w:pPr>
      <w:bookmarkStart w:id="63" w:name="_Toc487552967"/>
      <w:r>
        <w:t>9.2</w:t>
      </w:r>
      <w:r w:rsidR="005A3627">
        <w:t xml:space="preserve"> </w:t>
      </w:r>
      <w:r>
        <w:t>Maintenance Requirements</w:t>
      </w:r>
      <w:bookmarkEnd w:id="63"/>
    </w:p>
    <w:p w14:paraId="3A65131B" w14:textId="7A3FB432" w:rsidR="009C4460" w:rsidRPr="00385AF8" w:rsidRDefault="009C4460" w:rsidP="00857509">
      <w:pPr>
        <w:pStyle w:val="SLSCBodyText"/>
        <w:numPr>
          <w:ilvl w:val="0"/>
          <w:numId w:val="45"/>
        </w:numPr>
        <w:ind w:left="360"/>
        <w:rPr>
          <w:b/>
          <w:bCs/>
          <w:color w:val="00B0F0"/>
        </w:rPr>
      </w:pPr>
      <w:r w:rsidRPr="00385AF8">
        <w:rPr>
          <w:b/>
          <w:bCs/>
          <w:color w:val="00B0F0"/>
        </w:rPr>
        <w:t xml:space="preserve">If the System is </w:t>
      </w:r>
      <w:r w:rsidR="003710F3" w:rsidRPr="00385AF8">
        <w:rPr>
          <w:b/>
          <w:bCs/>
          <w:color w:val="00B0F0"/>
        </w:rPr>
        <w:t>m</w:t>
      </w:r>
      <w:r w:rsidRPr="00385AF8">
        <w:rPr>
          <w:b/>
          <w:bCs/>
          <w:color w:val="00B0F0"/>
        </w:rPr>
        <w:t>aintained by a Third Party or the User:</w:t>
      </w:r>
    </w:p>
    <w:p w14:paraId="529AC78D" w14:textId="2CFD7382" w:rsidR="009C4460" w:rsidRDefault="009C4460" w:rsidP="00857509">
      <w:pPr>
        <w:pStyle w:val="SLSCBodyText"/>
        <w:numPr>
          <w:ilvl w:val="0"/>
          <w:numId w:val="46"/>
        </w:numPr>
      </w:pPr>
      <w:r>
        <w:t xml:space="preserve">The Vendor shall provide comprehensive maintenance </w:t>
      </w:r>
      <w:r w:rsidR="00756811">
        <w:t xml:space="preserve">manuals and </w:t>
      </w:r>
      <w:r>
        <w:t>training at User premises, covering all aspects of the System;</w:t>
      </w:r>
    </w:p>
    <w:p w14:paraId="16E656C6" w14:textId="07ACCE36" w:rsidR="009C4460" w:rsidRDefault="009C4460" w:rsidP="00857509">
      <w:pPr>
        <w:pStyle w:val="SLSCBodyText"/>
        <w:numPr>
          <w:ilvl w:val="0"/>
          <w:numId w:val="46"/>
        </w:numPr>
      </w:pPr>
      <w:r>
        <w:t>The Vendor shall provide hardware and software maintenance and support according to the warranty terms for the duration of the warranty period. Any Maintenance term shall start following the end of the applicable warranty period;</w:t>
      </w:r>
    </w:p>
    <w:p w14:paraId="1D9BA8A6" w14:textId="78823B0D" w:rsidR="009C4460" w:rsidRDefault="009C4460" w:rsidP="00857509">
      <w:pPr>
        <w:pStyle w:val="SLSCBodyText"/>
        <w:numPr>
          <w:ilvl w:val="0"/>
          <w:numId w:val="46"/>
        </w:numPr>
      </w:pPr>
      <w:r>
        <w:t>The Vendor shall specify any mandatory maintenance required to maintain the terms of the warranty</w:t>
      </w:r>
      <w:r w:rsidR="00FD20E4">
        <w:t xml:space="preserve"> as well as </w:t>
      </w:r>
      <w:r w:rsidR="00360143">
        <w:t xml:space="preserve">provide </w:t>
      </w:r>
      <w:r w:rsidR="00FD20E4">
        <w:t xml:space="preserve">an estimate of the annual </w:t>
      </w:r>
      <w:r w:rsidR="00EE5BAC">
        <w:t>number of hours required to maintain the System in Schedule C</w:t>
      </w:r>
      <w:r>
        <w:t>;</w:t>
      </w:r>
      <w:r w:rsidR="003710F3">
        <w:t xml:space="preserve"> and</w:t>
      </w:r>
    </w:p>
    <w:p w14:paraId="77A19D0D" w14:textId="311F649F" w:rsidR="009C4460" w:rsidRDefault="009C4460" w:rsidP="00857509">
      <w:pPr>
        <w:pStyle w:val="SLSCBodyText"/>
        <w:numPr>
          <w:ilvl w:val="0"/>
          <w:numId w:val="46"/>
        </w:numPr>
      </w:pPr>
      <w:r w:rsidRPr="002B1082">
        <w:rPr>
          <w:rStyle w:val="SLSCGreenOption"/>
        </w:rPr>
        <w:t>Optional:</w:t>
      </w:r>
      <w:r>
        <w:t xml:space="preserve"> Software and firmware upgrades, maintenance and support shall be provided for one year at no additional cost.</w:t>
      </w:r>
      <w:r w:rsidR="00FE0891">
        <w:t xml:space="preserve"> </w:t>
      </w:r>
      <w:r w:rsidR="00FE0891" w:rsidRPr="00FE0891">
        <w:t>The Vendor shall notify the User of any planned firmware updates, obtain User approval prior to making all changes and provide a process for reversing any changes if any faults or unwanted issues are identified.</w:t>
      </w:r>
    </w:p>
    <w:p w14:paraId="18EE2914" w14:textId="1D5F7F6C" w:rsidR="00FE0891" w:rsidRDefault="00FE0891" w:rsidP="00FE0891">
      <w:pPr>
        <w:pStyle w:val="SLSCBodyText"/>
        <w:numPr>
          <w:ilvl w:val="0"/>
          <w:numId w:val="46"/>
        </w:numPr>
      </w:pPr>
      <w:r w:rsidRPr="002B1082">
        <w:rPr>
          <w:rStyle w:val="SLSCGreenOption"/>
        </w:rPr>
        <w:t>Optional:</w:t>
      </w:r>
      <w:r>
        <w:t xml:space="preserve"> The Vendor shall provide onsite assistance if remote support cannot resolve maintenance issues.</w:t>
      </w:r>
    </w:p>
    <w:p w14:paraId="0E12F722" w14:textId="78F0D660" w:rsidR="009C4460" w:rsidRPr="00385AF8" w:rsidRDefault="009C4460" w:rsidP="00857509">
      <w:pPr>
        <w:pStyle w:val="SLSCBodyText"/>
        <w:numPr>
          <w:ilvl w:val="0"/>
          <w:numId w:val="45"/>
        </w:numPr>
        <w:ind w:left="360"/>
        <w:rPr>
          <w:b/>
          <w:bCs/>
          <w:color w:val="00B0F0"/>
        </w:rPr>
      </w:pPr>
      <w:r w:rsidRPr="00385AF8">
        <w:rPr>
          <w:b/>
          <w:bCs/>
          <w:color w:val="00B0F0"/>
        </w:rPr>
        <w:t xml:space="preserve">If the System is </w:t>
      </w:r>
      <w:r w:rsidR="003710F3" w:rsidRPr="00385AF8">
        <w:rPr>
          <w:b/>
          <w:bCs/>
          <w:color w:val="00B0F0"/>
        </w:rPr>
        <w:t>m</w:t>
      </w:r>
      <w:r w:rsidRPr="00385AF8">
        <w:rPr>
          <w:b/>
          <w:bCs/>
          <w:color w:val="00B0F0"/>
        </w:rPr>
        <w:t>aintained by the Vendor:</w:t>
      </w:r>
    </w:p>
    <w:p w14:paraId="089F8D20" w14:textId="207F8BB1" w:rsidR="009C4460" w:rsidRDefault="009C4460" w:rsidP="00857509">
      <w:pPr>
        <w:pStyle w:val="SLSCBodyText"/>
        <w:numPr>
          <w:ilvl w:val="0"/>
          <w:numId w:val="47"/>
        </w:numPr>
      </w:pPr>
      <w:r>
        <w:t>The responsible party shall be responsible for the complete maintenance of the System, ensuring compliance with all terms of the Specification at all times;</w:t>
      </w:r>
    </w:p>
    <w:p w14:paraId="6BF5B9D2" w14:textId="167F71B6" w:rsidR="009C4460" w:rsidRDefault="009C4460" w:rsidP="00857509">
      <w:pPr>
        <w:pStyle w:val="SLSCBodyText"/>
        <w:numPr>
          <w:ilvl w:val="0"/>
          <w:numId w:val="47"/>
        </w:numPr>
      </w:pPr>
      <w:r>
        <w:t>If the Vendor is hosting the system, Vendor shall provide a comprehensive backup plan for software/system/server services, and stored data;</w:t>
      </w:r>
    </w:p>
    <w:p w14:paraId="4CE6AC24" w14:textId="690FCD89" w:rsidR="009C4460" w:rsidRDefault="009C4460" w:rsidP="00857509">
      <w:pPr>
        <w:pStyle w:val="SLSCBodyText"/>
        <w:numPr>
          <w:ilvl w:val="0"/>
          <w:numId w:val="47"/>
        </w:numPr>
      </w:pPr>
      <w:r w:rsidRPr="002B1082">
        <w:rPr>
          <w:rStyle w:val="SLSCGreenOption"/>
        </w:rPr>
        <w:t>Optional:</w:t>
      </w:r>
      <w:r>
        <w:t xml:space="preserve"> Monthly maintenance records and reports shall be submitted to the User. These shall include inspection reports, documentation of maintenance performed, and expected future maintenance requirements;</w:t>
      </w:r>
      <w:r w:rsidR="003710F3">
        <w:t xml:space="preserve"> and</w:t>
      </w:r>
    </w:p>
    <w:p w14:paraId="4866CED9" w14:textId="5503484D" w:rsidR="00AA5C67" w:rsidRDefault="009C4460" w:rsidP="00857509">
      <w:pPr>
        <w:pStyle w:val="SLSCBodyText"/>
        <w:numPr>
          <w:ilvl w:val="0"/>
          <w:numId w:val="47"/>
        </w:numPr>
      </w:pPr>
      <w:r w:rsidRPr="002B1082">
        <w:rPr>
          <w:rStyle w:val="SLSCGreenOption"/>
        </w:rPr>
        <w:t>Optional:</w:t>
      </w:r>
      <w:r>
        <w:t xml:space="preserve"> The Vendor shall provide a mechanism to allow the User to submit requests for addressing any System malfunctions or maintenance issues.</w:t>
      </w:r>
    </w:p>
    <w:p w14:paraId="163A48B0" w14:textId="75A09A4B" w:rsidR="009C4460" w:rsidRPr="00AA5C67" w:rsidRDefault="00AA5C67" w:rsidP="00AA5C67">
      <w:pPr>
        <w:rPr>
          <w:sz w:val="22"/>
        </w:rPr>
      </w:pPr>
      <w:r>
        <w:br w:type="page"/>
      </w:r>
    </w:p>
    <w:p w14:paraId="38C7B4AE" w14:textId="1628779A" w:rsidR="00FE0891" w:rsidRDefault="00FE0891" w:rsidP="00FE0891">
      <w:pPr>
        <w:pStyle w:val="SLSCBodyText"/>
        <w:numPr>
          <w:ilvl w:val="0"/>
          <w:numId w:val="45"/>
        </w:numPr>
        <w:ind w:left="360"/>
      </w:pPr>
      <w:r>
        <w:lastRenderedPageBreak/>
        <w:t>The Vendor shall:</w:t>
      </w:r>
    </w:p>
    <w:p w14:paraId="7074DC28" w14:textId="039D4964" w:rsidR="00FE0891" w:rsidRDefault="0010287E" w:rsidP="00FE0891">
      <w:pPr>
        <w:pStyle w:val="SLSCBodyText"/>
        <w:numPr>
          <w:ilvl w:val="0"/>
          <w:numId w:val="143"/>
        </w:numPr>
      </w:pPr>
      <w:r>
        <w:t xml:space="preserve">Hold a designated quantity of spares </w:t>
      </w:r>
      <w:r w:rsidRPr="00FE0891">
        <w:t xml:space="preserve">that is able to </w:t>
      </w:r>
      <w:r w:rsidR="00507964">
        <w:t xml:space="preserve">be </w:t>
      </w:r>
      <w:r w:rsidRPr="00FE0891">
        <w:t>despatch</w:t>
      </w:r>
      <w:r w:rsidR="00507964">
        <w:t>ed</w:t>
      </w:r>
      <w:r w:rsidRPr="00FE0891">
        <w:t xml:space="preserve"> within 24 hours of notification</w:t>
      </w:r>
      <w:r>
        <w:t>. The Vendor shall provide a suggested spares list</w:t>
      </w:r>
      <w:r w:rsidR="00507964">
        <w:t xml:space="preserve"> and quantities to be held</w:t>
      </w:r>
      <w:r>
        <w:t>, for client acceptance or modification</w:t>
      </w:r>
      <w:r w:rsidR="007F0362">
        <w:t>; and</w:t>
      </w:r>
    </w:p>
    <w:p w14:paraId="3A09F247" w14:textId="77777777" w:rsidR="00FE0891" w:rsidRDefault="00FE0891" w:rsidP="00FE0891">
      <w:pPr>
        <w:pStyle w:val="SLSCBodyText"/>
        <w:numPr>
          <w:ilvl w:val="0"/>
          <w:numId w:val="143"/>
        </w:numPr>
      </w:pPr>
      <w:r w:rsidRPr="00FE0891">
        <w:t>Provide a 24</w:t>
      </w:r>
      <w:r w:rsidR="006413D7">
        <w:t>-</w:t>
      </w:r>
      <w:r w:rsidRPr="00FE0891">
        <w:t>hour facility to receive and address requests for technical support.</w:t>
      </w:r>
    </w:p>
    <w:p w14:paraId="44192874" w14:textId="7DCAD466" w:rsidR="00E61C1D" w:rsidRPr="00191957" w:rsidRDefault="00191957" w:rsidP="009310F0">
      <w:pPr>
        <w:pStyle w:val="SLSCBodyText"/>
        <w:numPr>
          <w:ilvl w:val="0"/>
          <w:numId w:val="45"/>
        </w:numPr>
        <w:ind w:left="360"/>
      </w:pPr>
      <w:r>
        <w:t>The Vendor shall</w:t>
      </w:r>
      <w:r w:rsidR="00E61C1D" w:rsidRPr="00191957">
        <w:t xml:space="preserve"> achieve the following </w:t>
      </w:r>
      <w:r w:rsidR="00722DA4">
        <w:t>required</w:t>
      </w:r>
      <w:r w:rsidR="00F70323">
        <w:t xml:space="preserve"> minimum</w:t>
      </w:r>
      <w:r w:rsidR="00722DA4">
        <w:t xml:space="preserve"> </w:t>
      </w:r>
      <w:r w:rsidR="00E61C1D" w:rsidRPr="00191957">
        <w:t>service levels</w:t>
      </w:r>
      <w:r w:rsidR="00D553B9">
        <w:t xml:space="preserve"> [The User may wish to amend </w:t>
      </w:r>
      <w:r w:rsidR="002E4F59">
        <w:t xml:space="preserve">the suggested text below </w:t>
      </w:r>
      <w:r w:rsidR="00D553B9">
        <w:t>to suit their own organisational service level requirements</w:t>
      </w:r>
      <w:r w:rsidR="00791454">
        <w:t xml:space="preserve"> or </w:t>
      </w:r>
      <w:r w:rsidR="002E4F59">
        <w:t xml:space="preserve">to nominate </w:t>
      </w:r>
      <w:r w:rsidR="00791454">
        <w:t>a standard framework of escalation that they follow</w:t>
      </w:r>
      <w:r w:rsidR="00D553B9">
        <w:t>]</w:t>
      </w:r>
      <w:r w:rsidR="00E61C1D" w:rsidRPr="00191957">
        <w:t>:</w:t>
      </w:r>
    </w:p>
    <w:p w14:paraId="77F80663" w14:textId="61489AA4" w:rsidR="00E61C1D" w:rsidRPr="007750F7" w:rsidRDefault="00E61C1D" w:rsidP="00401DEA">
      <w:pPr>
        <w:pStyle w:val="SLSCBodyText"/>
        <w:numPr>
          <w:ilvl w:val="0"/>
          <w:numId w:val="154"/>
        </w:numPr>
      </w:pPr>
      <w:r w:rsidRPr="007750F7">
        <w:t>Handle fault reports via a 24 hour a day, 7 day a week call handling facility and via a website</w:t>
      </w:r>
    </w:p>
    <w:p w14:paraId="5D979D5F" w14:textId="7FE3D035" w:rsidR="00E61C1D" w:rsidRPr="007750F7" w:rsidRDefault="00E61C1D" w:rsidP="00401DEA">
      <w:pPr>
        <w:pStyle w:val="SLSCBodyText"/>
        <w:numPr>
          <w:ilvl w:val="0"/>
          <w:numId w:val="154"/>
        </w:numPr>
      </w:pPr>
      <w:r w:rsidRPr="007750F7">
        <w:t xml:space="preserve">Respond to customers within </w:t>
      </w:r>
      <w:r w:rsidR="002E4F59" w:rsidRPr="008B5A36">
        <w:rPr>
          <w:b/>
          <w:bCs/>
          <w:color w:val="00B0F0"/>
        </w:rPr>
        <w:t>[X]</w:t>
      </w:r>
      <w:r w:rsidRPr="007750F7">
        <w:t xml:space="preserve"> days of their </w:t>
      </w:r>
      <w:r w:rsidR="004350F3">
        <w:t xml:space="preserve">written </w:t>
      </w:r>
      <w:r w:rsidRPr="007750F7">
        <w:t>communication with you.</w:t>
      </w:r>
    </w:p>
    <w:p w14:paraId="075F3A61" w14:textId="2376C71F" w:rsidR="00E61C1D" w:rsidRPr="007750F7" w:rsidRDefault="00E61C1D" w:rsidP="00401DEA">
      <w:pPr>
        <w:pStyle w:val="SLSCBodyText"/>
        <w:numPr>
          <w:ilvl w:val="0"/>
          <w:numId w:val="154"/>
        </w:numPr>
      </w:pPr>
      <w:r w:rsidRPr="007750F7">
        <w:t xml:space="preserve">Complete maintenance activities within </w:t>
      </w:r>
      <w:r w:rsidR="008B5A36" w:rsidRPr="008B5A36">
        <w:rPr>
          <w:b/>
          <w:bCs/>
          <w:color w:val="00B0F0"/>
        </w:rPr>
        <w:t>[Y]</w:t>
      </w:r>
      <w:r w:rsidRPr="007750F7">
        <w:t xml:space="preserve"> business days of a fault being reported for a fault involving a single</w:t>
      </w:r>
      <w:r w:rsidR="007750F7">
        <w:t xml:space="preserve"> device</w:t>
      </w:r>
      <w:r w:rsidRPr="007750F7">
        <w:t xml:space="preserve"> outage </w:t>
      </w:r>
    </w:p>
    <w:p w14:paraId="5B0A657B" w14:textId="1EC1A83C" w:rsidR="00E61C1D" w:rsidRPr="007750F7" w:rsidRDefault="00E61C1D" w:rsidP="00401DEA">
      <w:pPr>
        <w:pStyle w:val="SLSCBodyText"/>
        <w:numPr>
          <w:ilvl w:val="0"/>
          <w:numId w:val="154"/>
        </w:numPr>
      </w:pPr>
      <w:r w:rsidRPr="007750F7">
        <w:t xml:space="preserve">Complete maintenance activities within </w:t>
      </w:r>
      <w:r w:rsidR="008B5A36" w:rsidRPr="008B5A36">
        <w:rPr>
          <w:b/>
          <w:bCs/>
          <w:color w:val="00B0F0"/>
        </w:rPr>
        <w:t>[Z]</w:t>
      </w:r>
      <w:r w:rsidRPr="007750F7">
        <w:t xml:space="preserve"> business days of a fault being reported involving multiple outages of </w:t>
      </w:r>
      <w:r w:rsidR="00640383">
        <w:t>devices</w:t>
      </w:r>
      <w:r w:rsidRPr="007750F7">
        <w:t xml:space="preserve"> or otherwise identified as urgent</w:t>
      </w:r>
    </w:p>
    <w:p w14:paraId="057132F7" w14:textId="5C86764B" w:rsidR="00E61C1D" w:rsidRPr="007750F7" w:rsidRDefault="00870C6D" w:rsidP="00401DEA">
      <w:pPr>
        <w:pStyle w:val="SLSCBodyText"/>
        <w:numPr>
          <w:ilvl w:val="0"/>
          <w:numId w:val="154"/>
        </w:numPr>
      </w:pPr>
      <w:r w:rsidRPr="008B5A36">
        <w:rPr>
          <w:rStyle w:val="SLSCGreenOption"/>
        </w:rPr>
        <w:t>Optional depending on the type of asset and locations:</w:t>
      </w:r>
      <w:r>
        <w:t xml:space="preserve"> </w:t>
      </w:r>
      <w:r w:rsidR="00E61C1D" w:rsidRPr="007750F7">
        <w:t xml:space="preserve">Respond (attend the site) within a maximum of </w:t>
      </w:r>
      <w:r w:rsidR="008B5A36" w:rsidRPr="008B5A36">
        <w:rPr>
          <w:b/>
          <w:bCs/>
          <w:color w:val="00B0F0"/>
        </w:rPr>
        <w:t>[W]</w:t>
      </w:r>
      <w:r w:rsidR="00E61C1D" w:rsidRPr="007750F7">
        <w:t xml:space="preserve"> hours to any reported emergency situation and make safe as soon as practicable</w:t>
      </w:r>
    </w:p>
    <w:p w14:paraId="62BCD36B" w14:textId="77777777" w:rsidR="00E61C1D" w:rsidRPr="00E61C1D" w:rsidRDefault="00E61C1D" w:rsidP="00401DEA">
      <w:pPr>
        <w:pStyle w:val="SLSCBodyText"/>
        <w:numPr>
          <w:ilvl w:val="0"/>
          <w:numId w:val="154"/>
        </w:numPr>
      </w:pPr>
      <w:r w:rsidRPr="00E61C1D">
        <w:t>Meet reporting requirements as outlined within the contract</w:t>
      </w:r>
    </w:p>
    <w:p w14:paraId="010797BA" w14:textId="77777777" w:rsidR="00E61C1D" w:rsidRPr="00E61C1D" w:rsidRDefault="00E61C1D" w:rsidP="00640383">
      <w:pPr>
        <w:pStyle w:val="BodyText"/>
        <w:ind w:left="1361"/>
        <w:jc w:val="both"/>
        <w:rPr>
          <w:rFonts w:asciiTheme="minorHAnsi" w:eastAsiaTheme="minorHAnsi" w:hAnsiTheme="minorHAnsi" w:cstheme="minorBidi"/>
          <w:sz w:val="22"/>
          <w:lang w:val="en-GB"/>
        </w:rPr>
      </w:pPr>
    </w:p>
    <w:p w14:paraId="54FAFFA9" w14:textId="130D5708" w:rsidR="00E61C1D" w:rsidRDefault="00E61C1D" w:rsidP="00511B35">
      <w:pPr>
        <w:pStyle w:val="SLSCBodyText"/>
        <w:sectPr w:rsidR="00E61C1D" w:rsidSect="00844864">
          <w:headerReference w:type="default" r:id="rId24"/>
          <w:pgSz w:w="11900" w:h="16840"/>
          <w:pgMar w:top="1560" w:right="1440" w:bottom="1440" w:left="1440" w:header="57" w:footer="397" w:gutter="0"/>
          <w:cols w:space="708"/>
          <w:docGrid w:linePitch="360"/>
        </w:sectPr>
      </w:pPr>
    </w:p>
    <w:p w14:paraId="27FBD54E" w14:textId="4B5654A6" w:rsidR="009C4460" w:rsidRPr="005A3627" w:rsidRDefault="009C4460" w:rsidP="005A3627">
      <w:pPr>
        <w:pStyle w:val="SLSCHeading"/>
        <w:jc w:val="left"/>
        <w:rPr>
          <w:sz w:val="48"/>
          <w:szCs w:val="48"/>
        </w:rPr>
      </w:pPr>
      <w:bookmarkStart w:id="64" w:name="_Toc487552968"/>
      <w:bookmarkStart w:id="65" w:name="_Toc88736880"/>
      <w:r w:rsidRPr="005A3627">
        <w:rPr>
          <w:sz w:val="48"/>
          <w:szCs w:val="48"/>
        </w:rPr>
        <w:lastRenderedPageBreak/>
        <w:t>10</w:t>
      </w:r>
      <w:r w:rsidR="00985968" w:rsidRPr="005A3627">
        <w:rPr>
          <w:sz w:val="48"/>
          <w:szCs w:val="48"/>
        </w:rPr>
        <w:t xml:space="preserve"> </w:t>
      </w:r>
      <w:r w:rsidR="00985968" w:rsidRPr="005A3627">
        <w:rPr>
          <w:color w:val="BCBEC0" w:themeColor="accent1"/>
          <w:sz w:val="48"/>
          <w:szCs w:val="48"/>
        </w:rPr>
        <w:t>|</w:t>
      </w:r>
      <w:r w:rsidR="00985968" w:rsidRPr="005A3627">
        <w:rPr>
          <w:sz w:val="48"/>
          <w:szCs w:val="48"/>
        </w:rPr>
        <w:t xml:space="preserve"> </w:t>
      </w:r>
      <w:r w:rsidRPr="005A3627">
        <w:rPr>
          <w:sz w:val="48"/>
          <w:szCs w:val="48"/>
        </w:rPr>
        <w:t>Appendix A: Terms and Definitions</w:t>
      </w:r>
      <w:bookmarkEnd w:id="64"/>
      <w:bookmarkEnd w:id="65"/>
      <w:r w:rsidRPr="005A3627">
        <w:rPr>
          <w:sz w:val="48"/>
          <w:szCs w:val="48"/>
        </w:rPr>
        <w:t xml:space="preserve"> </w:t>
      </w:r>
    </w:p>
    <w:p w14:paraId="4F673DB5" w14:textId="22FBF8C6" w:rsidR="009C4460" w:rsidRDefault="00DF5CD2" w:rsidP="00DC7C41">
      <w:pPr>
        <w:pStyle w:val="SLSCBodyText"/>
      </w:pPr>
      <w:r>
        <w:t>Asset Tracking and Monitoring</w:t>
      </w:r>
      <w:r w:rsidR="009C4460">
        <w:t xml:space="preserve"> Terms and Definitions used in this Model Specification:</w:t>
      </w:r>
    </w:p>
    <w:p w14:paraId="46B719AE" w14:textId="64DF6C52" w:rsidR="009C4460" w:rsidRDefault="009C4460" w:rsidP="00857509">
      <w:pPr>
        <w:pStyle w:val="SLSCBodyText"/>
        <w:numPr>
          <w:ilvl w:val="0"/>
          <w:numId w:val="48"/>
        </w:numPr>
      </w:pPr>
      <w:r w:rsidRPr="00C265ED">
        <w:rPr>
          <w:b/>
        </w:rPr>
        <w:t>AES-128 or AES-256</w:t>
      </w:r>
      <w:r>
        <w:t xml:space="preserve"> </w:t>
      </w:r>
      <w:r w:rsidR="00C265ED">
        <w:t>–</w:t>
      </w:r>
      <w:r w:rsidR="002B2C25">
        <w:t xml:space="preserve"> The </w:t>
      </w:r>
      <w:r>
        <w:t>Advanced Encryptio</w:t>
      </w:r>
      <w:r w:rsidR="003E2DDB">
        <w:t>n Standard </w:t>
      </w:r>
      <w:r w:rsidR="002B2C25">
        <w:t>is a</w:t>
      </w:r>
      <w:r w:rsidR="003E2DDB">
        <w:t xml:space="preserve"> </w:t>
      </w:r>
      <w:r>
        <w:t>specification for the encryption of electronic data established by the U.S. National Institute of Standards and Technology (NIST) adopted by the U.S. government and now used worldwide.</w:t>
      </w:r>
    </w:p>
    <w:p w14:paraId="18482D87" w14:textId="6A4B65EB" w:rsidR="009C4460" w:rsidRDefault="009C4460" w:rsidP="00857509">
      <w:pPr>
        <w:pStyle w:val="SLSCBodyText"/>
        <w:numPr>
          <w:ilvl w:val="0"/>
          <w:numId w:val="48"/>
        </w:numPr>
      </w:pPr>
      <w:r w:rsidRPr="00C265ED">
        <w:rPr>
          <w:b/>
        </w:rPr>
        <w:t>AMS</w:t>
      </w:r>
      <w:r>
        <w:t xml:space="preserve"> – </w:t>
      </w:r>
      <w:r w:rsidR="002B2C25">
        <w:t xml:space="preserve">An </w:t>
      </w:r>
      <w:r>
        <w:t xml:space="preserve">Asset Management System </w:t>
      </w:r>
      <w:r w:rsidR="002B2C25">
        <w:t>is</w:t>
      </w:r>
      <w:r>
        <w:t xml:space="preserve"> a type of integrated software package to manage the technical and financial operation and maintenance of infrastructure assets.</w:t>
      </w:r>
    </w:p>
    <w:p w14:paraId="24075CF3" w14:textId="2FD85417" w:rsidR="009C4460" w:rsidRDefault="009C4460" w:rsidP="00857509">
      <w:pPr>
        <w:pStyle w:val="SLSCBodyText"/>
        <w:numPr>
          <w:ilvl w:val="0"/>
          <w:numId w:val="48"/>
        </w:numPr>
      </w:pPr>
      <w:r w:rsidRPr="00C265ED">
        <w:rPr>
          <w:b/>
        </w:rPr>
        <w:t>API</w:t>
      </w:r>
      <w:r>
        <w:t xml:space="preserve"> – Application Program</w:t>
      </w:r>
      <w:r w:rsidR="0004270A">
        <w:t>ming</w:t>
      </w:r>
      <w:r>
        <w:t xml:space="preserve"> Interface</w:t>
      </w:r>
      <w:r w:rsidR="00B43605">
        <w:t xml:space="preserve"> is a piece of software that </w:t>
      </w:r>
      <w:r w:rsidR="00B43605" w:rsidRPr="00843DE1">
        <w:t>enabl</w:t>
      </w:r>
      <w:r w:rsidR="009F355E">
        <w:t>es</w:t>
      </w:r>
      <w:r w:rsidR="00B43605" w:rsidRPr="00843DE1">
        <w:t xml:space="preserve"> applications</w:t>
      </w:r>
      <w:r w:rsidR="009F355E">
        <w:t xml:space="preserve"> (such as </w:t>
      </w:r>
      <w:r w:rsidR="00843DE1">
        <w:t>a</w:t>
      </w:r>
      <w:r w:rsidR="009F355E">
        <w:t xml:space="preserve"> CMS </w:t>
      </w:r>
      <w:r w:rsidR="0002527C">
        <w:t>managing an Asset Tracking &amp; Monitoring System)</w:t>
      </w:r>
      <w:r w:rsidR="00B43605" w:rsidRPr="00843DE1">
        <w:t xml:space="preserve"> to exchange data and functionality easily and securely</w:t>
      </w:r>
      <w:r w:rsidR="0002527C">
        <w:t xml:space="preserve"> with other applications (such as an AMS or </w:t>
      </w:r>
      <w:r w:rsidR="00843DE1">
        <w:t>smart city IoT Platform)</w:t>
      </w:r>
      <w:r w:rsidR="00B43605" w:rsidRPr="00843DE1">
        <w:t>.</w:t>
      </w:r>
    </w:p>
    <w:p w14:paraId="4985A600" w14:textId="0844898C" w:rsidR="009C4460" w:rsidRDefault="009C4460" w:rsidP="00857509">
      <w:pPr>
        <w:pStyle w:val="SLSCBodyText"/>
        <w:numPr>
          <w:ilvl w:val="0"/>
          <w:numId w:val="48"/>
        </w:numPr>
      </w:pPr>
      <w:r w:rsidRPr="00C265ED">
        <w:rPr>
          <w:b/>
        </w:rPr>
        <w:t>Asset Database</w:t>
      </w:r>
      <w:r>
        <w:t xml:space="preserve"> – a computerised database to store structured technical, financial and operation</w:t>
      </w:r>
      <w:r w:rsidR="0004270A">
        <w:t>al</w:t>
      </w:r>
      <w:r>
        <w:t xml:space="preserve"> details of infrastructure assets.</w:t>
      </w:r>
    </w:p>
    <w:p w14:paraId="0ADCD0D1" w14:textId="37839959" w:rsidR="009C4460" w:rsidRDefault="009C4460" w:rsidP="005850AD">
      <w:pPr>
        <w:pStyle w:val="SLSCBodyText"/>
        <w:numPr>
          <w:ilvl w:val="0"/>
          <w:numId w:val="48"/>
        </w:numPr>
      </w:pPr>
      <w:r w:rsidRPr="004D21A6">
        <w:rPr>
          <w:b/>
        </w:rPr>
        <w:t>Astronomical Clock</w:t>
      </w:r>
      <w:r>
        <w:t xml:space="preserve"> – a device that determines the expected time of sunrise and sunset for a given calendar date and geographical location.</w:t>
      </w:r>
    </w:p>
    <w:p w14:paraId="54439660" w14:textId="0F3BA230" w:rsidR="009C4460" w:rsidRDefault="009C4460" w:rsidP="00857509">
      <w:pPr>
        <w:pStyle w:val="SLSCBodyText"/>
        <w:numPr>
          <w:ilvl w:val="0"/>
          <w:numId w:val="48"/>
        </w:numPr>
      </w:pPr>
      <w:r w:rsidRPr="00C265ED">
        <w:rPr>
          <w:b/>
        </w:rPr>
        <w:t>Boot Loader</w:t>
      </w:r>
      <w:r>
        <w:t xml:space="preserve"> </w:t>
      </w:r>
      <w:r w:rsidR="00C265ED">
        <w:t>–</w:t>
      </w:r>
      <w:r>
        <w:t xml:space="preserve"> a program that loads an operating system when a computer is turned on.</w:t>
      </w:r>
    </w:p>
    <w:p w14:paraId="3FECC069" w14:textId="6991EA4B" w:rsidR="009C4460" w:rsidRDefault="009C4460" w:rsidP="00857509">
      <w:pPr>
        <w:pStyle w:val="SLSCBodyText"/>
        <w:numPr>
          <w:ilvl w:val="0"/>
          <w:numId w:val="48"/>
        </w:numPr>
      </w:pPr>
      <w:r w:rsidRPr="00C265ED">
        <w:rPr>
          <w:b/>
        </w:rPr>
        <w:t>Backhaul Communication Network</w:t>
      </w:r>
      <w:r>
        <w:t xml:space="preserve"> – a communication system linking the Central Management System to one or more Communication Networks (i.e. to the Gateways).  </w:t>
      </w:r>
    </w:p>
    <w:p w14:paraId="789E4652" w14:textId="1DD63E1A" w:rsidR="009C4460" w:rsidRDefault="009C4460" w:rsidP="00857509">
      <w:pPr>
        <w:pStyle w:val="SLSCBodyText"/>
        <w:numPr>
          <w:ilvl w:val="0"/>
          <w:numId w:val="48"/>
        </w:numPr>
      </w:pPr>
      <w:r w:rsidRPr="00C265ED">
        <w:rPr>
          <w:b/>
        </w:rPr>
        <w:t>Central Management System (CMS)</w:t>
      </w:r>
      <w:r>
        <w:t xml:space="preserve"> – a computer environment that functions as the core of the System by providing all shared System services and consolidating and storing System data.</w:t>
      </w:r>
    </w:p>
    <w:p w14:paraId="744596C9" w14:textId="2F8942FB" w:rsidR="00FB32BA" w:rsidRDefault="009C4460" w:rsidP="00401DEA">
      <w:pPr>
        <w:pStyle w:val="SLSCBodyText"/>
        <w:numPr>
          <w:ilvl w:val="0"/>
          <w:numId w:val="48"/>
        </w:numPr>
      </w:pPr>
      <w:r w:rsidRPr="00C265ED">
        <w:rPr>
          <w:b/>
        </w:rPr>
        <w:t>Constrained Application Protocol</w:t>
      </w:r>
      <w:r>
        <w:t xml:space="preserve"> </w:t>
      </w:r>
      <w:r w:rsidR="006E0A11" w:rsidRPr="002B1082">
        <w:rPr>
          <w:b/>
        </w:rPr>
        <w:t>(CoAP)</w:t>
      </w:r>
      <w:r w:rsidR="006E0A11">
        <w:t xml:space="preserve"> </w:t>
      </w:r>
      <w:r>
        <w:t xml:space="preserve">– A specialised web protocol for use with constrained nodes and networks in the Internet of things for machine-to-machine applications. </w:t>
      </w:r>
    </w:p>
    <w:p w14:paraId="7B28A8A8" w14:textId="56762DFA" w:rsidR="009C4460" w:rsidRDefault="009C4460" w:rsidP="00857509">
      <w:pPr>
        <w:pStyle w:val="SLSCBodyText"/>
        <w:numPr>
          <w:ilvl w:val="0"/>
          <w:numId w:val="48"/>
        </w:numPr>
      </w:pPr>
      <w:r w:rsidRPr="00C265ED">
        <w:rPr>
          <w:b/>
        </w:rPr>
        <w:t>Compatibility</w:t>
      </w:r>
      <w:r>
        <w:t xml:space="preserve"> – the ability of a device to operate on a network with another device without interfering with the operation of the other device. </w:t>
      </w:r>
    </w:p>
    <w:p w14:paraId="61DB2F16" w14:textId="0ECEABC3" w:rsidR="009C4460" w:rsidRDefault="009C4460" w:rsidP="00857509">
      <w:pPr>
        <w:pStyle w:val="SLSCBodyText"/>
        <w:numPr>
          <w:ilvl w:val="0"/>
          <w:numId w:val="48"/>
        </w:numPr>
      </w:pPr>
      <w:r w:rsidRPr="00C265ED">
        <w:rPr>
          <w:b/>
        </w:rPr>
        <w:t>Component</w:t>
      </w:r>
      <w:r>
        <w:t xml:space="preserve"> – any installed, replaceable and/or upgradable item with a unique product number that is necessary to meet the requirements of this specification.</w:t>
      </w:r>
    </w:p>
    <w:p w14:paraId="2968B16C" w14:textId="176937E6" w:rsidR="009C4460" w:rsidRDefault="009C4460" w:rsidP="00857509">
      <w:pPr>
        <w:pStyle w:val="SLSCBodyText"/>
        <w:numPr>
          <w:ilvl w:val="0"/>
          <w:numId w:val="48"/>
        </w:numPr>
      </w:pPr>
      <w:r w:rsidRPr="00C265ED">
        <w:rPr>
          <w:b/>
        </w:rPr>
        <w:t>Communication Network</w:t>
      </w:r>
      <w:r>
        <w:t xml:space="preserve"> </w:t>
      </w:r>
      <w:r w:rsidR="00C265ED">
        <w:t>–</w:t>
      </w:r>
      <w:r>
        <w:t xml:space="preserve"> a communication system linking the Gateways to </w:t>
      </w:r>
      <w:r w:rsidR="001061CC">
        <w:t>Asset Tracking &amp; Monitoring Devices</w:t>
      </w:r>
      <w:r>
        <w:t>.</w:t>
      </w:r>
    </w:p>
    <w:p w14:paraId="306B4BA9" w14:textId="3A922043" w:rsidR="009C4460" w:rsidRDefault="009C4460" w:rsidP="00857509">
      <w:pPr>
        <w:pStyle w:val="SLSCBodyText"/>
        <w:numPr>
          <w:ilvl w:val="0"/>
          <w:numId w:val="48"/>
        </w:numPr>
      </w:pPr>
      <w:r w:rsidRPr="00C265ED">
        <w:rPr>
          <w:b/>
        </w:rPr>
        <w:t>FTP</w:t>
      </w:r>
      <w:r>
        <w:t xml:space="preserve"> </w:t>
      </w:r>
      <w:r w:rsidR="00C265ED">
        <w:t>–</w:t>
      </w:r>
      <w:r w:rsidR="001101AA">
        <w:t xml:space="preserve"> A </w:t>
      </w:r>
      <w:r>
        <w:t>File Transfer Protocol </w:t>
      </w:r>
      <w:r w:rsidR="001101AA">
        <w:t>is a</w:t>
      </w:r>
      <w:r>
        <w:t xml:space="preserve"> standard network protocol used for the transfer of computer files between a client and server on a computer network</w:t>
      </w:r>
      <w:r w:rsidR="00FB0006">
        <w:t>.</w:t>
      </w:r>
    </w:p>
    <w:p w14:paraId="4F98A9FD" w14:textId="28AFEBF4" w:rsidR="009C4460" w:rsidRDefault="009C4460" w:rsidP="00857509">
      <w:pPr>
        <w:pStyle w:val="SLSCBodyText"/>
        <w:numPr>
          <w:ilvl w:val="0"/>
          <w:numId w:val="48"/>
        </w:numPr>
      </w:pPr>
      <w:r w:rsidRPr="00C265ED">
        <w:rPr>
          <w:b/>
        </w:rPr>
        <w:t>Gateway (or Base Station, or Router</w:t>
      </w:r>
      <w:r>
        <w:t xml:space="preserve">) – a communications device designed for interfacing between two communication networks that use different protocols. </w:t>
      </w:r>
    </w:p>
    <w:p w14:paraId="2EBE35CA" w14:textId="7FFBC701" w:rsidR="009C4460" w:rsidRDefault="009C4460" w:rsidP="00857509">
      <w:pPr>
        <w:pStyle w:val="SLSCBodyText"/>
        <w:numPr>
          <w:ilvl w:val="0"/>
          <w:numId w:val="48"/>
        </w:numPr>
      </w:pPr>
      <w:r w:rsidRPr="00C265ED">
        <w:rPr>
          <w:b/>
        </w:rPr>
        <w:t>Graphical User Interface (GUI)</w:t>
      </w:r>
      <w:r>
        <w:t xml:space="preserve"> – a screen-based diagrammatic representation of a system.</w:t>
      </w:r>
    </w:p>
    <w:p w14:paraId="522248EB" w14:textId="5551E92F" w:rsidR="009C4460" w:rsidRDefault="009C4460" w:rsidP="00857509">
      <w:pPr>
        <w:pStyle w:val="SLSCBodyText"/>
        <w:numPr>
          <w:ilvl w:val="0"/>
          <w:numId w:val="48"/>
        </w:numPr>
      </w:pPr>
      <w:r w:rsidRPr="00C265ED">
        <w:rPr>
          <w:b/>
        </w:rPr>
        <w:t>HMAC</w:t>
      </w:r>
      <w:r>
        <w:t xml:space="preserve"> </w:t>
      </w:r>
      <w:r w:rsidR="00C265ED">
        <w:t>–</w:t>
      </w:r>
      <w:r>
        <w:t xml:space="preserve"> a specific type of Message Authentication Code involving a cryptographic hash function and a secret cryptographic key.</w:t>
      </w:r>
    </w:p>
    <w:p w14:paraId="0854449A" w14:textId="38F6E722" w:rsidR="009C4460" w:rsidRDefault="009C4460" w:rsidP="00857509">
      <w:pPr>
        <w:pStyle w:val="SLSCBodyText"/>
        <w:numPr>
          <w:ilvl w:val="0"/>
          <w:numId w:val="48"/>
        </w:numPr>
      </w:pPr>
      <w:r w:rsidRPr="00C265ED">
        <w:rPr>
          <w:b/>
        </w:rPr>
        <w:t>Host Site</w:t>
      </w:r>
      <w:r>
        <w:t xml:space="preserve"> – the physical location of the Central Management System. Refers specifically to a site owned and operated by the User.</w:t>
      </w:r>
    </w:p>
    <w:p w14:paraId="23D88AA2" w14:textId="12EC7C8A" w:rsidR="009C4460" w:rsidRDefault="009C4460" w:rsidP="00857509">
      <w:pPr>
        <w:pStyle w:val="SLSCBodyText"/>
        <w:numPr>
          <w:ilvl w:val="0"/>
          <w:numId w:val="48"/>
        </w:numPr>
      </w:pPr>
      <w:r w:rsidRPr="00C265ED">
        <w:rPr>
          <w:b/>
        </w:rPr>
        <w:lastRenderedPageBreak/>
        <w:t>http</w:t>
      </w:r>
      <w:r>
        <w:t xml:space="preserve"> </w:t>
      </w:r>
      <w:r w:rsidR="00C265ED">
        <w:t>–</w:t>
      </w:r>
      <w:r>
        <w:t xml:space="preserve"> Hypertext Transfer Protocol </w:t>
      </w:r>
      <w:r w:rsidR="00FB0006">
        <w:t>is a</w:t>
      </w:r>
      <w:r>
        <w:t>n application protocol for distributed, collaborative, and hypermedia information systems.</w:t>
      </w:r>
    </w:p>
    <w:p w14:paraId="5C6B0441" w14:textId="53CBCD91" w:rsidR="006E0A11" w:rsidRPr="002B1082" w:rsidRDefault="006E0A11" w:rsidP="00857509">
      <w:pPr>
        <w:pStyle w:val="SLSCBodyText"/>
        <w:numPr>
          <w:ilvl w:val="0"/>
          <w:numId w:val="48"/>
        </w:numPr>
      </w:pPr>
      <w:r w:rsidRPr="00C265ED">
        <w:rPr>
          <w:b/>
        </w:rPr>
        <w:t>ICT</w:t>
      </w:r>
      <w:r>
        <w:t xml:space="preserve"> – Information and Communications Technology</w:t>
      </w:r>
    </w:p>
    <w:p w14:paraId="454B35A7" w14:textId="70E25105" w:rsidR="009C4460" w:rsidRDefault="009C4460" w:rsidP="00857509">
      <w:pPr>
        <w:pStyle w:val="SLSCBodyText"/>
        <w:numPr>
          <w:ilvl w:val="0"/>
          <w:numId w:val="48"/>
        </w:numPr>
      </w:pPr>
      <w:r w:rsidRPr="002B1082">
        <w:rPr>
          <w:b/>
        </w:rPr>
        <w:t xml:space="preserve">International Electrotechnical Commission </w:t>
      </w:r>
      <w:r w:rsidR="006E0A11" w:rsidRPr="002B1082">
        <w:rPr>
          <w:b/>
        </w:rPr>
        <w:t>(IEC)</w:t>
      </w:r>
      <w:r w:rsidR="006E0A11">
        <w:t xml:space="preserve"> </w:t>
      </w:r>
      <w:r>
        <w:t xml:space="preserve">– The international </w:t>
      </w:r>
      <w:r w:rsidR="00E211D9">
        <w:t>s</w:t>
      </w:r>
      <w:r>
        <w:t xml:space="preserve">tandards </w:t>
      </w:r>
      <w:r w:rsidR="00E211D9">
        <w:t>d</w:t>
      </w:r>
      <w:r>
        <w:t>evelopment</w:t>
      </w:r>
      <w:r w:rsidR="0009240F">
        <w:t xml:space="preserve"> </w:t>
      </w:r>
      <w:r>
        <w:t>Organisation for electrical and electronic products and infrastructure.</w:t>
      </w:r>
    </w:p>
    <w:p w14:paraId="5F741DF4" w14:textId="651E237F" w:rsidR="006E0A11" w:rsidRDefault="006E0A11" w:rsidP="006E0A11">
      <w:pPr>
        <w:pStyle w:val="SLSCBodyText"/>
        <w:numPr>
          <w:ilvl w:val="0"/>
          <w:numId w:val="48"/>
        </w:numPr>
      </w:pPr>
      <w:r w:rsidRPr="00A95A94">
        <w:rPr>
          <w:b/>
        </w:rPr>
        <w:t>Ingress Protection</w:t>
      </w:r>
      <w:r>
        <w:rPr>
          <w:b/>
        </w:rPr>
        <w:t xml:space="preserve"> (IP) - </w:t>
      </w:r>
      <w:r>
        <w:t>AS/NZS 60529 Ingress Protection classifies and rates the degree of protection provided against intrusion by dust and moisture for mechanical casings and electrical enclosures.</w:t>
      </w:r>
    </w:p>
    <w:p w14:paraId="71562879" w14:textId="49C7AFEC" w:rsidR="009C4460" w:rsidRDefault="006E0A11" w:rsidP="006E0A11">
      <w:pPr>
        <w:pStyle w:val="SLSCBodyText"/>
        <w:numPr>
          <w:ilvl w:val="0"/>
          <w:numId w:val="48"/>
        </w:numPr>
      </w:pPr>
      <w:r w:rsidRPr="00A95A94">
        <w:rPr>
          <w:b/>
        </w:rPr>
        <w:t xml:space="preserve">Internet </w:t>
      </w:r>
      <w:r w:rsidRPr="006E0A11">
        <w:rPr>
          <w:b/>
        </w:rPr>
        <w:t>Protocol</w:t>
      </w:r>
      <w:r w:rsidRPr="002B1082">
        <w:rPr>
          <w:b/>
        </w:rPr>
        <w:t xml:space="preserve"> (IP)</w:t>
      </w:r>
      <w:r>
        <w:t xml:space="preserve"> - Internet Protocol is the principal communications protocol in the Internet protocol suite for relaying data across network boundaries.</w:t>
      </w:r>
    </w:p>
    <w:p w14:paraId="115B9DE0" w14:textId="1C4507CF" w:rsidR="009C4460" w:rsidRDefault="009C4460" w:rsidP="00857509">
      <w:pPr>
        <w:pStyle w:val="SLSCBodyText"/>
        <w:numPr>
          <w:ilvl w:val="0"/>
          <w:numId w:val="48"/>
        </w:numPr>
      </w:pPr>
      <w:r w:rsidRPr="00C265ED">
        <w:rPr>
          <w:b/>
        </w:rPr>
        <w:t>Interchangeability</w:t>
      </w:r>
      <w:r>
        <w:t xml:space="preserve"> – the ability of a device to operate on a network in the same manner as a like device, where each device can be exchanged in the system. </w:t>
      </w:r>
    </w:p>
    <w:p w14:paraId="02C44DDB" w14:textId="1F49592F" w:rsidR="009C4460" w:rsidRDefault="009C4460" w:rsidP="00857509">
      <w:pPr>
        <w:pStyle w:val="SLSCBodyText"/>
        <w:numPr>
          <w:ilvl w:val="0"/>
          <w:numId w:val="48"/>
        </w:numPr>
      </w:pPr>
      <w:r w:rsidRPr="00C265ED">
        <w:rPr>
          <w:b/>
        </w:rPr>
        <w:t>Interoperability</w:t>
      </w:r>
      <w:r>
        <w:t xml:space="preserve"> – the ability of a device to operate on a network in a consistent manner with a similar device.</w:t>
      </w:r>
    </w:p>
    <w:p w14:paraId="3FEB75DE" w14:textId="5BEF1067" w:rsidR="009C4460" w:rsidRDefault="009C4460" w:rsidP="00857509">
      <w:pPr>
        <w:pStyle w:val="SLSCBodyText"/>
        <w:numPr>
          <w:ilvl w:val="0"/>
          <w:numId w:val="48"/>
        </w:numPr>
      </w:pPr>
      <w:r w:rsidRPr="00C265ED">
        <w:rPr>
          <w:b/>
        </w:rPr>
        <w:t>Latency</w:t>
      </w:r>
      <w:r>
        <w:t xml:space="preserve"> – the measure of time delay in a system.</w:t>
      </w:r>
    </w:p>
    <w:p w14:paraId="6EED3DE1" w14:textId="044ACCB7" w:rsidR="009C4460" w:rsidRDefault="009C4460" w:rsidP="00857509">
      <w:pPr>
        <w:pStyle w:val="SLSCBodyText"/>
        <w:numPr>
          <w:ilvl w:val="0"/>
          <w:numId w:val="48"/>
        </w:numPr>
      </w:pPr>
      <w:r w:rsidRPr="00A95A94">
        <w:rPr>
          <w:b/>
        </w:rPr>
        <w:t>Management Station</w:t>
      </w:r>
      <w:r>
        <w:t xml:space="preserve"> – a user device that provides an interface to users to access the Central Management System e.g. mobile phone, laptop, tablet, desktop. </w:t>
      </w:r>
    </w:p>
    <w:p w14:paraId="1E6BE2BE" w14:textId="3F06181D" w:rsidR="009C4460" w:rsidRDefault="009C4460" w:rsidP="00857509">
      <w:pPr>
        <w:pStyle w:val="SLSCBodyText"/>
        <w:numPr>
          <w:ilvl w:val="0"/>
          <w:numId w:val="48"/>
        </w:numPr>
      </w:pPr>
      <w:r w:rsidRPr="00A95A94">
        <w:rPr>
          <w:b/>
        </w:rPr>
        <w:t>Network</w:t>
      </w:r>
      <w:r>
        <w:t xml:space="preserve"> – a group of systems that function cooperatively or interdependently to provide a chain of command for </w:t>
      </w:r>
      <w:r w:rsidR="00DF5CD2">
        <w:t>asset</w:t>
      </w:r>
      <w:r w:rsidR="004D21A6">
        <w:t xml:space="preserve"> </w:t>
      </w:r>
      <w:r>
        <w:t xml:space="preserve">control. </w:t>
      </w:r>
    </w:p>
    <w:p w14:paraId="51E3C520" w14:textId="1CD4590F" w:rsidR="00242259" w:rsidRPr="00242259" w:rsidRDefault="00242259" w:rsidP="00857509">
      <w:pPr>
        <w:pStyle w:val="SLSCBodyText"/>
        <w:numPr>
          <w:ilvl w:val="0"/>
          <w:numId w:val="48"/>
        </w:numPr>
      </w:pPr>
      <w:r>
        <w:rPr>
          <w:b/>
        </w:rPr>
        <w:t>Networked Standby Mode</w:t>
      </w:r>
      <w:r>
        <w:rPr>
          <w:bCs/>
        </w:rPr>
        <w:t xml:space="preserve"> </w:t>
      </w:r>
      <w:r w:rsidRPr="00242259">
        <w:rPr>
          <w:bCs/>
        </w:rPr>
        <w:t xml:space="preserve">- </w:t>
      </w:r>
      <w:r w:rsidRPr="00242259">
        <w:t>mode when connected to a supply voltage with all functions off, except for support functions using a trigger from a network</w:t>
      </w:r>
    </w:p>
    <w:p w14:paraId="3D05E458" w14:textId="6BBBC64F" w:rsidR="009C4460" w:rsidRDefault="009C4460" w:rsidP="00857509">
      <w:pPr>
        <w:pStyle w:val="SLSCBodyText"/>
        <w:numPr>
          <w:ilvl w:val="0"/>
          <w:numId w:val="48"/>
        </w:numPr>
      </w:pPr>
      <w:r w:rsidRPr="00A95A94">
        <w:rPr>
          <w:b/>
        </w:rPr>
        <w:t>On-shore Insurance Bond</w:t>
      </w:r>
      <w:r>
        <w:t xml:space="preserve"> – an indemnification tool providing project</w:t>
      </w:r>
      <w:r w:rsidR="0004270A">
        <w:t>-</w:t>
      </w:r>
      <w:r>
        <w:t>related financial underwriting.</w:t>
      </w:r>
    </w:p>
    <w:p w14:paraId="2615D711" w14:textId="6148B26E" w:rsidR="009C4460" w:rsidRDefault="009C4460" w:rsidP="00857509">
      <w:pPr>
        <w:pStyle w:val="SLSCBodyText"/>
        <w:numPr>
          <w:ilvl w:val="0"/>
          <w:numId w:val="48"/>
        </w:numPr>
      </w:pPr>
      <w:r w:rsidRPr="00A95A94">
        <w:rPr>
          <w:b/>
        </w:rPr>
        <w:t>Online Operation</w:t>
      </w:r>
      <w:r>
        <w:t xml:space="preserve"> </w:t>
      </w:r>
      <w:r w:rsidR="00A95A94">
        <w:t>–</w:t>
      </w:r>
      <w:r>
        <w:t xml:space="preserve"> the normal operating condition whereby </w:t>
      </w:r>
      <w:r w:rsidR="004B5F3A">
        <w:t xml:space="preserve">Gateways or </w:t>
      </w:r>
      <w:r w:rsidR="001061CC">
        <w:t>Asset Tracking &amp; Monitoring Devices</w:t>
      </w:r>
      <w:r>
        <w:t xml:space="preserve"> are communicating with the Central Management System.</w:t>
      </w:r>
    </w:p>
    <w:p w14:paraId="2EE86B83" w14:textId="2BB86418" w:rsidR="009C4460" w:rsidRDefault="009C4460" w:rsidP="00857509">
      <w:pPr>
        <w:pStyle w:val="SLSCBodyText"/>
        <w:numPr>
          <w:ilvl w:val="0"/>
          <w:numId w:val="48"/>
        </w:numPr>
      </w:pPr>
      <w:r w:rsidRPr="00A95A94">
        <w:rPr>
          <w:b/>
        </w:rPr>
        <w:t>Offline Operation</w:t>
      </w:r>
      <w:r>
        <w:t xml:space="preserve"> – any condition whereby </w:t>
      </w:r>
      <w:r w:rsidR="004B5F3A">
        <w:t xml:space="preserve">Gateways or </w:t>
      </w:r>
      <w:r w:rsidR="001061CC">
        <w:t>Asset Tracking &amp; Monitoring Devices</w:t>
      </w:r>
      <w:r w:rsidR="00DF5CD2">
        <w:t xml:space="preserve"> </w:t>
      </w:r>
      <w:r>
        <w:t>are not communicating with the Central Management System.</w:t>
      </w:r>
    </w:p>
    <w:p w14:paraId="25714D3E" w14:textId="08BDFDCA" w:rsidR="009C4460" w:rsidRDefault="009C4460" w:rsidP="00857509">
      <w:pPr>
        <w:pStyle w:val="SLSCBodyText"/>
        <w:numPr>
          <w:ilvl w:val="0"/>
          <w:numId w:val="48"/>
        </w:numPr>
      </w:pPr>
      <w:r w:rsidRPr="00A95A94">
        <w:rPr>
          <w:b/>
        </w:rPr>
        <w:t>Parent Company Guarantee</w:t>
      </w:r>
      <w:r>
        <w:t xml:space="preserve"> – a financial guarantee from a principal company (usually international) to a subsidiary company (usually local) providing project</w:t>
      </w:r>
      <w:r w:rsidR="00E2120A">
        <w:t>-</w:t>
      </w:r>
      <w:r>
        <w:t>related financial underwriting.</w:t>
      </w:r>
    </w:p>
    <w:p w14:paraId="3940F67C" w14:textId="28E95F66" w:rsidR="009C4460" w:rsidRDefault="009C4460" w:rsidP="00857509">
      <w:pPr>
        <w:pStyle w:val="SLSCBodyText"/>
        <w:numPr>
          <w:ilvl w:val="0"/>
          <w:numId w:val="48"/>
        </w:numPr>
      </w:pPr>
      <w:r w:rsidRPr="00A95A94">
        <w:rPr>
          <w:b/>
        </w:rPr>
        <w:t>Project Performance Insurance</w:t>
      </w:r>
      <w:r>
        <w:t xml:space="preserve"> – an indemnification tool providing project related financial underwriting of satisfactory technical performance.</w:t>
      </w:r>
    </w:p>
    <w:p w14:paraId="2987461C" w14:textId="4726038E" w:rsidR="00E2120A" w:rsidRDefault="009C4460" w:rsidP="00857509">
      <w:pPr>
        <w:pStyle w:val="SLSCBodyText"/>
        <w:numPr>
          <w:ilvl w:val="0"/>
          <w:numId w:val="48"/>
        </w:numPr>
      </w:pPr>
      <w:r w:rsidRPr="00A95A94">
        <w:rPr>
          <w:b/>
        </w:rPr>
        <w:t>Protocol</w:t>
      </w:r>
      <w:r>
        <w:t xml:space="preserve"> – a set of standard rules for communicating over a computer network. </w:t>
      </w:r>
    </w:p>
    <w:p w14:paraId="791B4832" w14:textId="57BF90AB" w:rsidR="00242259" w:rsidRPr="00242259" w:rsidRDefault="00242259" w:rsidP="00857509">
      <w:pPr>
        <w:pStyle w:val="SLSCBodyText"/>
        <w:numPr>
          <w:ilvl w:val="0"/>
          <w:numId w:val="48"/>
        </w:numPr>
      </w:pPr>
      <w:r w:rsidRPr="00242259">
        <w:rPr>
          <w:b/>
          <w:bCs/>
        </w:rPr>
        <w:t>Sensors</w:t>
      </w:r>
      <w:r>
        <w:t xml:space="preserve"> – Devices that may be installed on the same </w:t>
      </w:r>
      <w:r w:rsidR="00DF5CD2">
        <w:t xml:space="preserve">asset </w:t>
      </w:r>
      <w:r>
        <w:t xml:space="preserve">(or on the same Communication Network that enable measurement of </w:t>
      </w:r>
      <w:r w:rsidR="0010287E">
        <w:t xml:space="preserve">physical </w:t>
      </w:r>
      <w:r>
        <w:t xml:space="preserve">parameters such as light, traffic, </w:t>
      </w:r>
      <w:r w:rsidR="0010287E">
        <w:t xml:space="preserve">air quality, </w:t>
      </w:r>
      <w:r>
        <w:t>climate, or sound.</w:t>
      </w:r>
    </w:p>
    <w:p w14:paraId="215DA7F7" w14:textId="5BE4B22D" w:rsidR="009C4460" w:rsidRDefault="009C4460" w:rsidP="00857509">
      <w:pPr>
        <w:pStyle w:val="SLSCBodyText"/>
        <w:numPr>
          <w:ilvl w:val="0"/>
          <w:numId w:val="48"/>
        </w:numPr>
      </w:pPr>
      <w:r w:rsidRPr="00A95A94">
        <w:rPr>
          <w:b/>
        </w:rPr>
        <w:t>SHA-256</w:t>
      </w:r>
      <w:r>
        <w:t xml:space="preserve"> </w:t>
      </w:r>
      <w:r w:rsidR="00A95A94">
        <w:t>–</w:t>
      </w:r>
      <w:r>
        <w:t xml:space="preserve"> </w:t>
      </w:r>
      <w:r w:rsidR="004A1ACF">
        <w:t xml:space="preserve">The </w:t>
      </w:r>
      <w:r>
        <w:t xml:space="preserve">Secure Hash Algorithm </w:t>
      </w:r>
      <w:r w:rsidR="004A1ACF">
        <w:t>is</w:t>
      </w:r>
      <w:r>
        <w:t xml:space="preserve"> one of a number of cryptographic hash functions. Like a signature for a text or a data file.</w:t>
      </w:r>
    </w:p>
    <w:p w14:paraId="21017730" w14:textId="6F9450CC" w:rsidR="009C4460" w:rsidRDefault="009C4460" w:rsidP="00857509">
      <w:pPr>
        <w:pStyle w:val="SLSCBodyText"/>
        <w:numPr>
          <w:ilvl w:val="0"/>
          <w:numId w:val="48"/>
        </w:numPr>
      </w:pPr>
      <w:r w:rsidRPr="00A95A94">
        <w:rPr>
          <w:b/>
        </w:rPr>
        <w:t>SMTP</w:t>
      </w:r>
      <w:r>
        <w:t xml:space="preserve"> </w:t>
      </w:r>
      <w:r w:rsidR="00A95A94">
        <w:t>–</w:t>
      </w:r>
      <w:r>
        <w:t xml:space="preserve"> </w:t>
      </w:r>
      <w:r w:rsidR="00473000">
        <w:t xml:space="preserve">The </w:t>
      </w:r>
      <w:r>
        <w:t xml:space="preserve">Simple Mail Transfer Protocol </w:t>
      </w:r>
      <w:r w:rsidR="00473000">
        <w:t>is a</w:t>
      </w:r>
      <w:r>
        <w:t>n Internet standard for electronic mail transmission.</w:t>
      </w:r>
    </w:p>
    <w:p w14:paraId="30FA9AE0" w14:textId="27EC83E5" w:rsidR="009C4460" w:rsidRDefault="009C4460" w:rsidP="004D21A6">
      <w:pPr>
        <w:pStyle w:val="SLSCBodyText"/>
        <w:numPr>
          <w:ilvl w:val="0"/>
          <w:numId w:val="48"/>
        </w:numPr>
      </w:pPr>
      <w:r w:rsidRPr="004D21A6">
        <w:rPr>
          <w:b/>
        </w:rPr>
        <w:lastRenderedPageBreak/>
        <w:t>SNMP</w:t>
      </w:r>
      <w:r>
        <w:t xml:space="preserve"> </w:t>
      </w:r>
      <w:r w:rsidR="00A95A94">
        <w:t>–</w:t>
      </w:r>
      <w:r>
        <w:t xml:space="preserve"> </w:t>
      </w:r>
      <w:r w:rsidR="00473000">
        <w:t xml:space="preserve">The </w:t>
      </w:r>
      <w:r>
        <w:t xml:space="preserve">Simple Network Management Protocol </w:t>
      </w:r>
      <w:r w:rsidR="00473000">
        <w:t>is</w:t>
      </w:r>
      <w:r>
        <w:t xml:space="preserve"> a protocol for network management used for collecting information and configuring network devices on an Internet Protocol network.</w:t>
      </w:r>
    </w:p>
    <w:p w14:paraId="6FD01DF3" w14:textId="4A67BC8C" w:rsidR="00242259" w:rsidRPr="00242259" w:rsidRDefault="00242259" w:rsidP="00857509">
      <w:pPr>
        <w:pStyle w:val="SLSCBodyText"/>
        <w:numPr>
          <w:ilvl w:val="0"/>
          <w:numId w:val="48"/>
        </w:numPr>
      </w:pPr>
      <w:r w:rsidRPr="00242259">
        <w:rPr>
          <w:b/>
          <w:bCs/>
        </w:rPr>
        <w:t>Standby Mode</w:t>
      </w:r>
      <w:r>
        <w:t xml:space="preserve"> </w:t>
      </w:r>
      <w:r w:rsidRPr="00242259">
        <w:t>- mode when connected to a supply voltage with all functions off, except for support functions using a sensor, timer or external trigger not being a trigger from a network</w:t>
      </w:r>
      <w:r w:rsidR="00ED4E30">
        <w:t>.</w:t>
      </w:r>
    </w:p>
    <w:p w14:paraId="1914476A" w14:textId="378C9D51" w:rsidR="009C4460" w:rsidRDefault="009C4460" w:rsidP="00857509">
      <w:pPr>
        <w:pStyle w:val="SLSCBodyText"/>
        <w:numPr>
          <w:ilvl w:val="0"/>
          <w:numId w:val="48"/>
        </w:numPr>
      </w:pPr>
      <w:r w:rsidRPr="00A95A94">
        <w:rPr>
          <w:b/>
        </w:rPr>
        <w:t>System</w:t>
      </w:r>
      <w:r>
        <w:t xml:space="preserve"> – the entire set of networked Components. Hardware and software, typically consisting of </w:t>
      </w:r>
      <w:r w:rsidR="001061CC">
        <w:t>Asset Tracking &amp; Monitoring Devices</w:t>
      </w:r>
      <w:r>
        <w:t xml:space="preserve">, </w:t>
      </w:r>
      <w:r w:rsidR="004B5F3A">
        <w:t xml:space="preserve">Gateways, </w:t>
      </w:r>
      <w:r>
        <w:t xml:space="preserve">Backhaul, a Central Management System, and Management Stations, that function together to adaptively control and remotely monitor </w:t>
      </w:r>
      <w:r w:rsidR="004D21A6">
        <w:t>tracking devices</w:t>
      </w:r>
      <w:r>
        <w:t>.</w:t>
      </w:r>
    </w:p>
    <w:p w14:paraId="54A1F9E0" w14:textId="287BFDF3" w:rsidR="009C4460" w:rsidRDefault="009C4460" w:rsidP="00857509">
      <w:pPr>
        <w:pStyle w:val="SLSCBodyText"/>
        <w:numPr>
          <w:ilvl w:val="0"/>
          <w:numId w:val="48"/>
        </w:numPr>
      </w:pPr>
      <w:r w:rsidRPr="00A95A94">
        <w:rPr>
          <w:b/>
        </w:rPr>
        <w:t>TCP</w:t>
      </w:r>
      <w:r>
        <w:t xml:space="preserve"> </w:t>
      </w:r>
      <w:r w:rsidR="00A95A94">
        <w:t>–</w:t>
      </w:r>
      <w:r>
        <w:t xml:space="preserve"> </w:t>
      </w:r>
      <w:r w:rsidR="00E724AA">
        <w:t xml:space="preserve">The </w:t>
      </w:r>
      <w:r>
        <w:t xml:space="preserve">Transmission Control Protocol </w:t>
      </w:r>
      <w:r w:rsidR="00E724AA">
        <w:t xml:space="preserve">is </w:t>
      </w:r>
      <w:r>
        <w:t>one of the main protocols of the Internet protocol suite. The entire suite is commonly referred to as TCP/IP.</w:t>
      </w:r>
    </w:p>
    <w:p w14:paraId="2D00B939" w14:textId="37CA1EBB" w:rsidR="009C4460" w:rsidRDefault="009C4460" w:rsidP="00857509">
      <w:pPr>
        <w:pStyle w:val="SLSCBodyText"/>
        <w:numPr>
          <w:ilvl w:val="0"/>
          <w:numId w:val="48"/>
        </w:numPr>
      </w:pPr>
      <w:r w:rsidRPr="004C06D7">
        <w:rPr>
          <w:b/>
        </w:rPr>
        <w:t>UDP</w:t>
      </w:r>
      <w:r>
        <w:t xml:space="preserve"> </w:t>
      </w:r>
      <w:r w:rsidR="004C06D7">
        <w:t>–</w:t>
      </w:r>
      <w:r>
        <w:t xml:space="preserve"> </w:t>
      </w:r>
      <w:r w:rsidR="00E724AA">
        <w:t xml:space="preserve">The </w:t>
      </w:r>
      <w:r>
        <w:t xml:space="preserve">User Datagram Protocol </w:t>
      </w:r>
      <w:r w:rsidR="00E724AA">
        <w:t>is</w:t>
      </w:r>
      <w:r>
        <w:t xml:space="preserve"> a simple OSI transport layer protocol for client/server network applications based on Internet Protocol</w:t>
      </w:r>
      <w:r w:rsidR="00405AF4">
        <w:t>.</w:t>
      </w:r>
    </w:p>
    <w:p w14:paraId="0FCE9727" w14:textId="7746A4BB" w:rsidR="009C4460" w:rsidRDefault="009C4460" w:rsidP="00857509">
      <w:pPr>
        <w:pStyle w:val="SLSCBodyText"/>
        <w:numPr>
          <w:ilvl w:val="0"/>
          <w:numId w:val="48"/>
        </w:numPr>
      </w:pPr>
      <w:r w:rsidRPr="004C06D7">
        <w:rPr>
          <w:b/>
        </w:rPr>
        <w:t>X.509 Certificate</w:t>
      </w:r>
      <w:r>
        <w:t xml:space="preserve"> </w:t>
      </w:r>
      <w:r w:rsidR="004C06D7">
        <w:t>–</w:t>
      </w:r>
      <w:r>
        <w:t xml:space="preserve"> a digital certificate that uses the international X.509 public key infrastructure standard that defines the format of public key certificates. X.509 certificates are used in many Internet protocols. </w:t>
      </w:r>
    </w:p>
    <w:p w14:paraId="174ABE5D" w14:textId="77777777" w:rsidR="00D328A0" w:rsidRDefault="00D328A0" w:rsidP="00D328A0">
      <w:pPr>
        <w:pStyle w:val="SLSCBodyText"/>
        <w:sectPr w:rsidR="00D328A0" w:rsidSect="00844864">
          <w:headerReference w:type="default" r:id="rId25"/>
          <w:pgSz w:w="11900" w:h="16840"/>
          <w:pgMar w:top="1560" w:right="1440" w:bottom="1440" w:left="1440" w:header="57" w:footer="397" w:gutter="0"/>
          <w:cols w:space="708"/>
          <w:docGrid w:linePitch="360"/>
        </w:sectPr>
      </w:pPr>
    </w:p>
    <w:p w14:paraId="6F70035F" w14:textId="2D2C29DC" w:rsidR="009C4460" w:rsidRPr="00581BFA" w:rsidRDefault="00322407" w:rsidP="00581BFA">
      <w:pPr>
        <w:pStyle w:val="SLSCHeading"/>
        <w:jc w:val="left"/>
        <w:rPr>
          <w:sz w:val="48"/>
          <w:szCs w:val="48"/>
        </w:rPr>
      </w:pPr>
      <w:bookmarkStart w:id="66" w:name="_Toc487552979"/>
      <w:bookmarkStart w:id="67" w:name="_Toc88736881"/>
      <w:r w:rsidRPr="00581BFA">
        <w:rPr>
          <w:sz w:val="48"/>
          <w:szCs w:val="48"/>
        </w:rPr>
        <w:lastRenderedPageBreak/>
        <w:t xml:space="preserve">11 </w:t>
      </w:r>
      <w:r w:rsidR="002F675B" w:rsidRPr="00581BFA">
        <w:rPr>
          <w:color w:val="BCBEC0" w:themeColor="accent1"/>
          <w:sz w:val="48"/>
          <w:szCs w:val="48"/>
        </w:rPr>
        <w:t>|</w:t>
      </w:r>
      <w:r w:rsidR="002F675B" w:rsidRPr="00581BFA">
        <w:rPr>
          <w:sz w:val="48"/>
          <w:szCs w:val="48"/>
        </w:rPr>
        <w:t xml:space="preserve"> </w:t>
      </w:r>
      <w:r w:rsidR="009C4460" w:rsidRPr="00581BFA">
        <w:rPr>
          <w:sz w:val="48"/>
          <w:szCs w:val="48"/>
        </w:rPr>
        <w:t xml:space="preserve">Appendix </w:t>
      </w:r>
      <w:r w:rsidRPr="00581BFA">
        <w:rPr>
          <w:sz w:val="48"/>
          <w:szCs w:val="48"/>
        </w:rPr>
        <w:t>B</w:t>
      </w:r>
      <w:r w:rsidR="009C4460" w:rsidRPr="00581BFA">
        <w:rPr>
          <w:sz w:val="48"/>
          <w:szCs w:val="48"/>
        </w:rPr>
        <w:t>: Standards References</w:t>
      </w:r>
      <w:bookmarkEnd w:id="66"/>
      <w:bookmarkEnd w:id="67"/>
    </w:p>
    <w:p w14:paraId="373E3E5C" w14:textId="787649CD" w:rsidR="009C4460" w:rsidRPr="00581BFA" w:rsidRDefault="00322407" w:rsidP="00D46A45">
      <w:pPr>
        <w:pStyle w:val="SLSCSub-Heading2"/>
        <w:rPr>
          <w:sz w:val="28"/>
        </w:rPr>
      </w:pPr>
      <w:bookmarkStart w:id="68" w:name="_Toc487552980"/>
      <w:r w:rsidRPr="00581BFA">
        <w:rPr>
          <w:sz w:val="28"/>
        </w:rPr>
        <w:t>11</w:t>
      </w:r>
      <w:r w:rsidR="00975904" w:rsidRPr="00581BFA">
        <w:rPr>
          <w:sz w:val="28"/>
        </w:rPr>
        <w:t>.1</w:t>
      </w:r>
      <w:r w:rsidR="00581BFA" w:rsidRPr="00581BFA">
        <w:rPr>
          <w:sz w:val="28"/>
        </w:rPr>
        <w:t xml:space="preserve"> </w:t>
      </w:r>
      <w:r w:rsidR="009C4460" w:rsidRPr="00581BFA">
        <w:rPr>
          <w:sz w:val="28"/>
        </w:rPr>
        <w:t>Normative References</w:t>
      </w:r>
      <w:bookmarkEnd w:id="68"/>
      <w:r w:rsidR="009C4460" w:rsidRPr="00581BFA">
        <w:rPr>
          <w:sz w:val="28"/>
        </w:rPr>
        <w:t xml:space="preserve"> </w:t>
      </w:r>
    </w:p>
    <w:p w14:paraId="3164D1D9" w14:textId="3AE53ADF" w:rsidR="009C4460" w:rsidRPr="004B5F3A" w:rsidRDefault="009C4460" w:rsidP="00857509">
      <w:pPr>
        <w:pStyle w:val="SLSCBodyText"/>
        <w:numPr>
          <w:ilvl w:val="0"/>
          <w:numId w:val="55"/>
        </w:numPr>
        <w:ind w:left="360"/>
        <w:rPr>
          <w:b/>
          <w:bCs/>
        </w:rPr>
      </w:pPr>
      <w:r w:rsidRPr="004B5F3A">
        <w:rPr>
          <w:b/>
          <w:bCs/>
        </w:rPr>
        <w:t>International Electrotechnical Commission (IEC)</w:t>
      </w:r>
    </w:p>
    <w:p w14:paraId="03D32F81" w14:textId="024D78E9" w:rsidR="009C4460" w:rsidRDefault="009C4460" w:rsidP="00857509">
      <w:pPr>
        <w:pStyle w:val="SLSCBodyText"/>
        <w:numPr>
          <w:ilvl w:val="0"/>
          <w:numId w:val="57"/>
        </w:numPr>
      </w:pPr>
      <w:r>
        <w:t>IEC 60529 Degrees of protection provided by enclosures (IP Code)</w:t>
      </w:r>
    </w:p>
    <w:p w14:paraId="6C373C20" w14:textId="2FB3610B" w:rsidR="009C4460" w:rsidRPr="004B5F3A" w:rsidRDefault="009C4460" w:rsidP="00857509">
      <w:pPr>
        <w:pStyle w:val="SLSCBodyText"/>
        <w:numPr>
          <w:ilvl w:val="0"/>
          <w:numId w:val="55"/>
        </w:numPr>
        <w:ind w:left="360"/>
        <w:rPr>
          <w:b/>
          <w:bCs/>
        </w:rPr>
      </w:pPr>
      <w:r w:rsidRPr="004B5F3A">
        <w:rPr>
          <w:b/>
          <w:bCs/>
        </w:rPr>
        <w:t>Telcordia</w:t>
      </w:r>
    </w:p>
    <w:p w14:paraId="1E0A7823" w14:textId="5791317B" w:rsidR="009C4460" w:rsidRDefault="009C4460" w:rsidP="00857509">
      <w:pPr>
        <w:pStyle w:val="SLSCBodyText"/>
        <w:numPr>
          <w:ilvl w:val="0"/>
          <w:numId w:val="60"/>
        </w:numPr>
      </w:pPr>
      <w:r>
        <w:t>SR-332 Reliability Prediction Procedure for Electronic Equipment</w:t>
      </w:r>
    </w:p>
    <w:p w14:paraId="12AF8865" w14:textId="70424DA2" w:rsidR="009C4460" w:rsidRPr="004B5F3A" w:rsidRDefault="009C4460" w:rsidP="00857509">
      <w:pPr>
        <w:pStyle w:val="SLSCBodyText"/>
        <w:numPr>
          <w:ilvl w:val="0"/>
          <w:numId w:val="55"/>
        </w:numPr>
        <w:ind w:left="360"/>
        <w:rPr>
          <w:b/>
          <w:bCs/>
        </w:rPr>
      </w:pPr>
      <w:r w:rsidRPr="004B5F3A">
        <w:rPr>
          <w:b/>
          <w:bCs/>
        </w:rPr>
        <w:t>Australia/New Zealand Standards</w:t>
      </w:r>
    </w:p>
    <w:p w14:paraId="0665D562" w14:textId="29D806B7" w:rsidR="00474E75" w:rsidRDefault="00474E75" w:rsidP="00474E75">
      <w:pPr>
        <w:pStyle w:val="SLSCBodyText"/>
        <w:numPr>
          <w:ilvl w:val="0"/>
          <w:numId w:val="61"/>
        </w:numPr>
      </w:pPr>
      <w:r>
        <w:t>AS/CA S042 Requirements for connection to an air interface of a telecommunications network – Part 1: General</w:t>
      </w:r>
    </w:p>
    <w:p w14:paraId="3ACCB1C4" w14:textId="206303BD" w:rsidR="009C4460" w:rsidRDefault="009C4460" w:rsidP="00826334">
      <w:pPr>
        <w:pStyle w:val="SLSCBodyText"/>
        <w:numPr>
          <w:ilvl w:val="0"/>
          <w:numId w:val="61"/>
        </w:numPr>
      </w:pPr>
      <w:r>
        <w:t>AS/NZS CISPR 15 Limits and methods of measurement of radio disturbance characteristics of electrical lighting and similar equipment</w:t>
      </w:r>
    </w:p>
    <w:p w14:paraId="59CC86B7" w14:textId="6A991D81" w:rsidR="009C4460" w:rsidRDefault="009C4460" w:rsidP="00857509">
      <w:pPr>
        <w:pStyle w:val="SLSCBodyText"/>
        <w:numPr>
          <w:ilvl w:val="0"/>
          <w:numId w:val="61"/>
        </w:numPr>
      </w:pPr>
      <w:r>
        <w:t>AS/NZS 3000 Electrical Installations (Australian/New Zealand Wiring Rules)</w:t>
      </w:r>
    </w:p>
    <w:p w14:paraId="6F280D00" w14:textId="77777777" w:rsidR="00BC52E9" w:rsidRDefault="00BC52E9" w:rsidP="00857509">
      <w:pPr>
        <w:pStyle w:val="SLSCBodyText"/>
        <w:numPr>
          <w:ilvl w:val="0"/>
          <w:numId w:val="61"/>
        </w:numPr>
      </w:pPr>
      <w:r>
        <w:t>AS/NZS 3820 Essential safety requirements for electrical equipment</w:t>
      </w:r>
    </w:p>
    <w:p w14:paraId="3AFEEE51" w14:textId="60D53A3C" w:rsidR="004C1B49" w:rsidRDefault="004C1B49" w:rsidP="00857509">
      <w:pPr>
        <w:pStyle w:val="SLSCBodyText"/>
        <w:numPr>
          <w:ilvl w:val="0"/>
          <w:numId w:val="61"/>
        </w:numPr>
      </w:pPr>
      <w:r>
        <w:t xml:space="preserve">AS/NZS 4268 </w:t>
      </w:r>
      <w:r w:rsidRPr="004C1B49">
        <w:t>Radio equipment and systems - Short range devices - Limits and methods of measurement</w:t>
      </w:r>
    </w:p>
    <w:p w14:paraId="11656F5C" w14:textId="48385C62" w:rsidR="009C4460" w:rsidRPr="002722A9" w:rsidRDefault="00322407" w:rsidP="002722A9">
      <w:pPr>
        <w:pStyle w:val="SLSCHeading"/>
        <w:jc w:val="left"/>
        <w:rPr>
          <w:sz w:val="48"/>
          <w:szCs w:val="48"/>
        </w:rPr>
      </w:pPr>
      <w:bookmarkStart w:id="69" w:name="_Toc487552982"/>
      <w:bookmarkStart w:id="70" w:name="_Toc88736882"/>
      <w:r w:rsidRPr="002722A9">
        <w:rPr>
          <w:sz w:val="48"/>
          <w:szCs w:val="48"/>
        </w:rPr>
        <w:lastRenderedPageBreak/>
        <w:t xml:space="preserve">12 </w:t>
      </w:r>
      <w:r w:rsidR="007305CD" w:rsidRPr="002722A9">
        <w:rPr>
          <w:color w:val="BCBEC0" w:themeColor="accent1"/>
          <w:sz w:val="48"/>
          <w:szCs w:val="48"/>
        </w:rPr>
        <w:t>|</w:t>
      </w:r>
      <w:r w:rsidR="007305CD" w:rsidRPr="002722A9">
        <w:rPr>
          <w:sz w:val="48"/>
          <w:szCs w:val="48"/>
        </w:rPr>
        <w:t xml:space="preserve"> </w:t>
      </w:r>
      <w:r w:rsidR="009C4460" w:rsidRPr="002722A9">
        <w:rPr>
          <w:sz w:val="48"/>
          <w:szCs w:val="48"/>
        </w:rPr>
        <w:t xml:space="preserve">Appendix </w:t>
      </w:r>
      <w:r w:rsidRPr="002722A9">
        <w:rPr>
          <w:sz w:val="48"/>
          <w:szCs w:val="48"/>
        </w:rPr>
        <w:t>C</w:t>
      </w:r>
      <w:r w:rsidR="009C4460" w:rsidRPr="002722A9">
        <w:rPr>
          <w:sz w:val="48"/>
          <w:szCs w:val="48"/>
        </w:rPr>
        <w:t>: Returnable Schedules</w:t>
      </w:r>
      <w:bookmarkEnd w:id="69"/>
      <w:bookmarkEnd w:id="70"/>
    </w:p>
    <w:p w14:paraId="7B6DE9F8" w14:textId="77777777" w:rsidR="009C4460" w:rsidRDefault="009C4460" w:rsidP="009C4460">
      <w:pPr>
        <w:pStyle w:val="SLSCBodyText"/>
      </w:pPr>
      <w:r>
        <w:t>In responding to this tender, tenderers need to provide the following completed schedules:</w:t>
      </w:r>
    </w:p>
    <w:p w14:paraId="42B5CF39" w14:textId="1014830E" w:rsidR="009C4460" w:rsidRDefault="009C4460" w:rsidP="009C4460">
      <w:pPr>
        <w:pStyle w:val="SLSCBodyText"/>
      </w:pPr>
      <w:r w:rsidRPr="004B5F3A">
        <w:rPr>
          <w:b/>
          <w:bCs/>
        </w:rPr>
        <w:t>SCHEDULE A</w:t>
      </w:r>
      <w:r>
        <w:t xml:space="preserve"> - Vendor Information &amp; Referee</w:t>
      </w:r>
      <w:r w:rsidR="00F11958">
        <w:t>s</w:t>
      </w:r>
      <w:r>
        <w:t xml:space="preserve"> </w:t>
      </w:r>
    </w:p>
    <w:p w14:paraId="324390CB" w14:textId="6C429263" w:rsidR="00022A0B" w:rsidRPr="004B5F3A" w:rsidRDefault="009C4460" w:rsidP="00022A0B">
      <w:pPr>
        <w:pStyle w:val="SLSCBodyText"/>
      </w:pPr>
      <w:r w:rsidRPr="004B5F3A">
        <w:rPr>
          <w:b/>
          <w:bCs/>
        </w:rPr>
        <w:t>SCHEDULE B</w:t>
      </w:r>
      <w:r>
        <w:t xml:space="preserve"> - </w:t>
      </w:r>
      <w:r w:rsidR="000E7298">
        <w:t xml:space="preserve">Asset Tracking &amp; Monitoring </w:t>
      </w:r>
      <w:r>
        <w:t xml:space="preserve">System Technical </w:t>
      </w:r>
      <w:r w:rsidR="00022A0B" w:rsidRPr="004B5F3A">
        <w:t>Specification Compliance Response for</w:t>
      </w:r>
      <w:r w:rsidR="00DF2362" w:rsidRPr="004B5F3A">
        <w:t>:</w:t>
      </w:r>
    </w:p>
    <w:p w14:paraId="6516949C" w14:textId="77777777" w:rsidR="00022A0B" w:rsidRPr="004B5F3A" w:rsidRDefault="00022A0B" w:rsidP="001E4F50">
      <w:pPr>
        <w:pStyle w:val="SLSCBodyText"/>
        <w:numPr>
          <w:ilvl w:val="1"/>
          <w:numId w:val="126"/>
        </w:numPr>
        <w:ind w:left="709" w:hanging="142"/>
      </w:pPr>
      <w:r w:rsidRPr="004B5F3A">
        <w:t>Central Management System</w:t>
      </w:r>
    </w:p>
    <w:p w14:paraId="2E500ED9" w14:textId="16297840" w:rsidR="00022A0B" w:rsidRPr="004B5F3A" w:rsidRDefault="0000170B" w:rsidP="001E4F50">
      <w:pPr>
        <w:pStyle w:val="SLSCBodyText"/>
        <w:numPr>
          <w:ilvl w:val="1"/>
          <w:numId w:val="126"/>
        </w:numPr>
        <w:ind w:left="709" w:hanging="142"/>
      </w:pPr>
      <w:r>
        <w:t>Communication Network</w:t>
      </w:r>
      <w:r w:rsidR="004B5F3A">
        <w:t>s</w:t>
      </w:r>
    </w:p>
    <w:p w14:paraId="1C3D44E5" w14:textId="50F6DBAC" w:rsidR="00022A0B" w:rsidRPr="004B5F3A" w:rsidRDefault="001061CC" w:rsidP="001E4F50">
      <w:pPr>
        <w:pStyle w:val="SLSCBodyText"/>
        <w:numPr>
          <w:ilvl w:val="1"/>
          <w:numId w:val="126"/>
        </w:numPr>
        <w:ind w:left="709" w:hanging="142"/>
      </w:pPr>
      <w:r>
        <w:t>Asset Tracking &amp; Monitoring Devices</w:t>
      </w:r>
      <w:r w:rsidR="00DF5CD2" w:rsidDel="00DF5CD2">
        <w:t xml:space="preserve"> </w:t>
      </w:r>
      <w:r w:rsidR="00FD20E4">
        <w:t>Installation &amp; Maintenance</w:t>
      </w:r>
    </w:p>
    <w:p w14:paraId="2812C166" w14:textId="4978BA6C" w:rsidR="009C4460" w:rsidRDefault="009C4460" w:rsidP="009C4460">
      <w:pPr>
        <w:pStyle w:val="SLSCBodyText"/>
      </w:pPr>
      <w:r w:rsidRPr="004B5F3A">
        <w:rPr>
          <w:b/>
          <w:bCs/>
        </w:rPr>
        <w:t>SCHEDULE C</w:t>
      </w:r>
      <w:r>
        <w:t xml:space="preserve"> - Pric</w:t>
      </w:r>
      <w:r w:rsidR="004B5F3A">
        <w:t>ing</w:t>
      </w:r>
      <w:r>
        <w:t xml:space="preserve"> </w:t>
      </w:r>
    </w:p>
    <w:p w14:paraId="72922BA9" w14:textId="77777777" w:rsidR="009C4460" w:rsidRDefault="009C4460" w:rsidP="009C4460">
      <w:pPr>
        <w:pStyle w:val="SLSCBodyText"/>
      </w:pPr>
      <w:r w:rsidRPr="004B5F3A">
        <w:rPr>
          <w:b/>
          <w:bCs/>
        </w:rPr>
        <w:t>SCHEDULE D</w:t>
      </w:r>
      <w:r>
        <w:t xml:space="preserve"> - Warranty Information</w:t>
      </w:r>
    </w:p>
    <w:p w14:paraId="6CA1E8C7" w14:textId="3794ABB5" w:rsidR="009C4460" w:rsidRPr="002B1082" w:rsidRDefault="009C4460" w:rsidP="009C4460">
      <w:pPr>
        <w:pStyle w:val="SLSCBodyText"/>
        <w:rPr>
          <w:rStyle w:val="SLSCGreenOption"/>
        </w:rPr>
      </w:pPr>
      <w:r w:rsidRPr="004B5F3A">
        <w:rPr>
          <w:b/>
          <w:bCs/>
        </w:rPr>
        <w:t>SCHEDULE E</w:t>
      </w:r>
      <w:r>
        <w:t xml:space="preserve"> - Vendor or Project Performance Guarantees, Bonds, Insurance</w:t>
      </w:r>
      <w:r w:rsidR="00F11958">
        <w:t>s</w:t>
      </w:r>
      <w:r w:rsidR="00974BF0">
        <w:t xml:space="preserve"> </w:t>
      </w:r>
      <w:r w:rsidR="00F11958" w:rsidRPr="002B1082">
        <w:rPr>
          <w:rStyle w:val="SLSCGreenOption"/>
        </w:rPr>
        <w:t>(Optional)</w:t>
      </w:r>
    </w:p>
    <w:p w14:paraId="1A6C1A33" w14:textId="5D8C1CDD" w:rsidR="009C4460" w:rsidRPr="002B1082" w:rsidRDefault="009C4460" w:rsidP="009C4460">
      <w:pPr>
        <w:pStyle w:val="SLSCBodyText"/>
        <w:rPr>
          <w:rStyle w:val="SLSCGreenOption"/>
        </w:rPr>
      </w:pPr>
      <w:r w:rsidRPr="004B5F3A">
        <w:rPr>
          <w:b/>
          <w:bCs/>
        </w:rPr>
        <w:t>SCHEDULE F</w:t>
      </w:r>
      <w:r>
        <w:t xml:space="preserve"> - Statutory Declaration </w:t>
      </w:r>
      <w:r w:rsidR="00F11958" w:rsidRPr="002B1082">
        <w:rPr>
          <w:rStyle w:val="SLSCGreenOption"/>
        </w:rPr>
        <w:t>(Optional)</w:t>
      </w:r>
    </w:p>
    <w:p w14:paraId="4035CC67" w14:textId="6839DB94" w:rsidR="009C4460" w:rsidRDefault="00322407" w:rsidP="009C7FAD">
      <w:pPr>
        <w:pStyle w:val="SLSCSub-Heading"/>
      </w:pPr>
      <w:bookmarkStart w:id="71" w:name="_Toc487552983"/>
      <w:r>
        <w:t>12</w:t>
      </w:r>
      <w:r w:rsidR="009C4460">
        <w:t>.1</w:t>
      </w:r>
      <w:r w:rsidR="00592E44">
        <w:t xml:space="preserve"> </w:t>
      </w:r>
      <w:r w:rsidR="009C4460">
        <w:t>SCHEDULE A: Vendor Information &amp; Referee</w:t>
      </w:r>
      <w:r w:rsidR="0060066A">
        <w:t xml:space="preserve">s </w:t>
      </w:r>
      <w:bookmarkEnd w:id="71"/>
    </w:p>
    <w:p w14:paraId="6AEF55E5" w14:textId="47F0B768" w:rsidR="009C4460" w:rsidRDefault="009C4460" w:rsidP="009C4460">
      <w:pPr>
        <w:pStyle w:val="SLSCBodyText"/>
      </w:pPr>
      <w:r>
        <w:t xml:space="preserve">Please provide the following details separately for both the </w:t>
      </w:r>
      <w:r w:rsidR="003B1E48">
        <w:t>Tenderer</w:t>
      </w:r>
      <w:r>
        <w:t xml:space="preserve"> (typically a </w:t>
      </w:r>
      <w:r w:rsidR="00DE7446">
        <w:t xml:space="preserve">local </w:t>
      </w:r>
      <w:r>
        <w:t xml:space="preserve">distributor </w:t>
      </w:r>
      <w:r w:rsidR="00DE7446">
        <w:t xml:space="preserve">as </w:t>
      </w:r>
      <w:r>
        <w:t xml:space="preserve">Vendor) and the </w:t>
      </w:r>
      <w:r w:rsidR="003B1E48">
        <w:t>M</w:t>
      </w:r>
      <w:r>
        <w:t>anufacturer (if not the same company) for the purpose of evaluating tenders:</w:t>
      </w:r>
    </w:p>
    <w:p w14:paraId="7ABF2128" w14:textId="78B8EC57" w:rsidR="009C4460" w:rsidRDefault="009C4460" w:rsidP="009C4460">
      <w:pPr>
        <w:pStyle w:val="SLSCBodyText"/>
        <w:rPr>
          <w:b/>
        </w:rPr>
      </w:pPr>
      <w:r w:rsidRPr="00A430DF">
        <w:rPr>
          <w:b/>
        </w:rPr>
        <w:t>Tenderer's Information</w:t>
      </w:r>
    </w:p>
    <w:tbl>
      <w:tblPr>
        <w:tblStyle w:val="TableGrid"/>
        <w:tblW w:w="0" w:type="auto"/>
        <w:tblBorders>
          <w:top w:val="single" w:sz="4" w:space="0" w:color="DA762C"/>
          <w:left w:val="single" w:sz="4" w:space="0" w:color="DA762C"/>
          <w:bottom w:val="single" w:sz="4" w:space="0" w:color="DA762C"/>
          <w:right w:val="single" w:sz="4" w:space="0" w:color="DA762C"/>
          <w:insideH w:val="single" w:sz="4" w:space="0" w:color="DA762C"/>
          <w:insideV w:val="single" w:sz="4" w:space="0" w:color="DA762C"/>
        </w:tblBorders>
        <w:tblLook w:val="04A0" w:firstRow="1" w:lastRow="0" w:firstColumn="1" w:lastColumn="0" w:noHBand="0" w:noVBand="1"/>
      </w:tblPr>
      <w:tblGrid>
        <w:gridCol w:w="3293"/>
        <w:gridCol w:w="5717"/>
      </w:tblGrid>
      <w:tr w:rsidR="00AE13BE" w14:paraId="6E6E3886" w14:textId="77777777" w:rsidTr="002B1082">
        <w:trPr>
          <w:trHeight w:val="409"/>
        </w:trPr>
        <w:tc>
          <w:tcPr>
            <w:tcW w:w="3295" w:type="dxa"/>
            <w:shd w:val="clear" w:color="auto" w:fill="E39717" w:themeFill="accent5"/>
            <w:vAlign w:val="center"/>
          </w:tcPr>
          <w:p w14:paraId="3F819276" w14:textId="74C16663" w:rsidR="004E557A" w:rsidRPr="002B1082" w:rsidRDefault="004E557A" w:rsidP="00934C53">
            <w:pPr>
              <w:pStyle w:val="SLSCTableText"/>
              <w:spacing w:before="60" w:after="60"/>
              <w:rPr>
                <w:b/>
                <w:color w:val="FFFFFF" w:themeColor="background1"/>
              </w:rPr>
            </w:pPr>
            <w:r w:rsidRPr="002B1082">
              <w:rPr>
                <w:b/>
                <w:color w:val="FFFFFF" w:themeColor="background1"/>
              </w:rPr>
              <w:t>ITEM</w:t>
            </w:r>
          </w:p>
        </w:tc>
        <w:tc>
          <w:tcPr>
            <w:tcW w:w="5725" w:type="dxa"/>
            <w:shd w:val="clear" w:color="auto" w:fill="E39717" w:themeFill="accent5"/>
            <w:vAlign w:val="center"/>
          </w:tcPr>
          <w:p w14:paraId="68DC81D8" w14:textId="261C84FD" w:rsidR="004E557A" w:rsidRPr="002B1082" w:rsidRDefault="004E557A" w:rsidP="00934C53">
            <w:pPr>
              <w:pStyle w:val="SLSCTableText"/>
              <w:spacing w:before="60" w:after="60"/>
              <w:rPr>
                <w:b/>
                <w:color w:val="FFFFFF" w:themeColor="background1"/>
              </w:rPr>
            </w:pPr>
            <w:r w:rsidRPr="002B1082">
              <w:rPr>
                <w:b/>
                <w:color w:val="FFFFFF" w:themeColor="background1"/>
              </w:rPr>
              <w:t>RESPONSE</w:t>
            </w:r>
          </w:p>
        </w:tc>
      </w:tr>
      <w:tr w:rsidR="00C617CF" w14:paraId="51319D71" w14:textId="77777777" w:rsidTr="00346C7C">
        <w:trPr>
          <w:trHeight w:val="195"/>
        </w:trPr>
        <w:tc>
          <w:tcPr>
            <w:tcW w:w="3295" w:type="dxa"/>
            <w:shd w:val="clear" w:color="auto" w:fill="auto"/>
          </w:tcPr>
          <w:p w14:paraId="157B4C97" w14:textId="694FC475" w:rsidR="00C617CF" w:rsidRPr="00045DA4" w:rsidRDefault="00C617CF" w:rsidP="00934C53">
            <w:pPr>
              <w:pStyle w:val="SLSCTableText"/>
              <w:numPr>
                <w:ilvl w:val="0"/>
                <w:numId w:val="157"/>
              </w:numPr>
              <w:spacing w:before="60" w:after="60"/>
            </w:pPr>
            <w:r>
              <w:t>Tenderer Name</w:t>
            </w:r>
          </w:p>
        </w:tc>
        <w:tc>
          <w:tcPr>
            <w:tcW w:w="5725" w:type="dxa"/>
            <w:shd w:val="clear" w:color="auto" w:fill="auto"/>
            <w:vAlign w:val="center"/>
          </w:tcPr>
          <w:p w14:paraId="36360384" w14:textId="2294A052" w:rsidR="00C617CF" w:rsidRPr="004E557A" w:rsidRDefault="00C617CF" w:rsidP="00934C53">
            <w:pPr>
              <w:pStyle w:val="SLSCTableText"/>
              <w:spacing w:before="60" w:after="60"/>
            </w:pPr>
          </w:p>
        </w:tc>
      </w:tr>
      <w:tr w:rsidR="00C617CF" w14:paraId="6407158E" w14:textId="77777777" w:rsidTr="002B1082">
        <w:tc>
          <w:tcPr>
            <w:tcW w:w="3295" w:type="dxa"/>
            <w:shd w:val="clear" w:color="auto" w:fill="auto"/>
          </w:tcPr>
          <w:p w14:paraId="7771E49E" w14:textId="17BB5790" w:rsidR="00C617CF" w:rsidRDefault="00C617CF" w:rsidP="00934C53">
            <w:pPr>
              <w:pStyle w:val="SLSCTableText"/>
              <w:numPr>
                <w:ilvl w:val="0"/>
                <w:numId w:val="157"/>
              </w:numPr>
              <w:spacing w:before="60" w:after="60"/>
            </w:pPr>
            <w:r>
              <w:t>Location (Physical address)</w:t>
            </w:r>
          </w:p>
        </w:tc>
        <w:tc>
          <w:tcPr>
            <w:tcW w:w="5725" w:type="dxa"/>
            <w:shd w:val="clear" w:color="auto" w:fill="auto"/>
            <w:vAlign w:val="center"/>
          </w:tcPr>
          <w:p w14:paraId="675C892B" w14:textId="3AD71DF1" w:rsidR="00C617CF" w:rsidRPr="004E557A" w:rsidRDefault="00C617CF" w:rsidP="00934C53">
            <w:pPr>
              <w:pStyle w:val="SLSCTableText"/>
              <w:spacing w:before="60" w:after="60"/>
            </w:pPr>
          </w:p>
        </w:tc>
      </w:tr>
      <w:tr w:rsidR="00AE13BE" w14:paraId="48B40BC5" w14:textId="77777777" w:rsidTr="002B1082">
        <w:tc>
          <w:tcPr>
            <w:tcW w:w="3295" w:type="dxa"/>
            <w:shd w:val="clear" w:color="auto" w:fill="auto"/>
          </w:tcPr>
          <w:p w14:paraId="7ED2C7BE" w14:textId="710C40BA" w:rsidR="004E557A" w:rsidRDefault="004E557A" w:rsidP="00934C53">
            <w:pPr>
              <w:pStyle w:val="SLSCTableText"/>
              <w:numPr>
                <w:ilvl w:val="0"/>
                <w:numId w:val="157"/>
              </w:numPr>
              <w:spacing w:before="60" w:after="60"/>
            </w:pPr>
            <w:r w:rsidRPr="002D52F5">
              <w:t>ABN or NZ Company No.</w:t>
            </w:r>
          </w:p>
        </w:tc>
        <w:tc>
          <w:tcPr>
            <w:tcW w:w="5725" w:type="dxa"/>
            <w:shd w:val="clear" w:color="auto" w:fill="auto"/>
            <w:vAlign w:val="center"/>
          </w:tcPr>
          <w:p w14:paraId="7745B816" w14:textId="69A46A35" w:rsidR="004E557A" w:rsidRPr="004E557A" w:rsidRDefault="004E557A" w:rsidP="00934C53">
            <w:pPr>
              <w:pStyle w:val="SLSCTableText"/>
              <w:spacing w:before="60" w:after="60"/>
            </w:pPr>
          </w:p>
        </w:tc>
      </w:tr>
      <w:tr w:rsidR="00AE13BE" w14:paraId="4BFDBA45" w14:textId="77777777" w:rsidTr="002B1082">
        <w:trPr>
          <w:trHeight w:val="296"/>
        </w:trPr>
        <w:tc>
          <w:tcPr>
            <w:tcW w:w="3295" w:type="dxa"/>
            <w:shd w:val="clear" w:color="auto" w:fill="auto"/>
          </w:tcPr>
          <w:p w14:paraId="7D2E5AEB" w14:textId="7E1C107C" w:rsidR="004E557A" w:rsidRPr="002D52F5" w:rsidRDefault="004E557A" w:rsidP="00934C53">
            <w:pPr>
              <w:pStyle w:val="SLSCTableText"/>
              <w:numPr>
                <w:ilvl w:val="0"/>
                <w:numId w:val="157"/>
              </w:numPr>
              <w:spacing w:before="60" w:after="60"/>
            </w:pPr>
            <w:r w:rsidRPr="002D52F5">
              <w:t>Website</w:t>
            </w:r>
          </w:p>
        </w:tc>
        <w:tc>
          <w:tcPr>
            <w:tcW w:w="5725" w:type="dxa"/>
            <w:shd w:val="clear" w:color="auto" w:fill="auto"/>
            <w:vAlign w:val="center"/>
          </w:tcPr>
          <w:p w14:paraId="7662EBD1" w14:textId="77777777" w:rsidR="004E557A" w:rsidRPr="004E557A" w:rsidRDefault="004E557A" w:rsidP="00934C53">
            <w:pPr>
              <w:pStyle w:val="SLSCTableText"/>
              <w:spacing w:before="60" w:after="60"/>
            </w:pPr>
          </w:p>
        </w:tc>
      </w:tr>
      <w:tr w:rsidR="00AE13BE" w14:paraId="407ADD75" w14:textId="77777777" w:rsidTr="002B1082">
        <w:tc>
          <w:tcPr>
            <w:tcW w:w="3295" w:type="dxa"/>
            <w:shd w:val="clear" w:color="auto" w:fill="auto"/>
          </w:tcPr>
          <w:p w14:paraId="761C92A2" w14:textId="15B15B10" w:rsidR="004E557A" w:rsidRPr="002D52F5" w:rsidRDefault="004E557A" w:rsidP="00934C53">
            <w:pPr>
              <w:pStyle w:val="SLSCTableText"/>
              <w:numPr>
                <w:ilvl w:val="0"/>
                <w:numId w:val="157"/>
              </w:numPr>
              <w:spacing w:before="60" w:after="60"/>
            </w:pPr>
            <w:r w:rsidRPr="002D52F5">
              <w:t>Number of Employees</w:t>
            </w:r>
          </w:p>
        </w:tc>
        <w:tc>
          <w:tcPr>
            <w:tcW w:w="5725" w:type="dxa"/>
            <w:shd w:val="clear" w:color="auto" w:fill="auto"/>
            <w:vAlign w:val="center"/>
          </w:tcPr>
          <w:p w14:paraId="41324481" w14:textId="77777777" w:rsidR="004E557A" w:rsidRPr="004E557A" w:rsidRDefault="004E557A" w:rsidP="00934C53">
            <w:pPr>
              <w:pStyle w:val="SLSCTableText"/>
              <w:spacing w:before="60" w:after="60"/>
            </w:pPr>
          </w:p>
        </w:tc>
      </w:tr>
      <w:tr w:rsidR="00AE13BE" w14:paraId="6647485D" w14:textId="77777777" w:rsidTr="002B1082">
        <w:tc>
          <w:tcPr>
            <w:tcW w:w="3295" w:type="dxa"/>
            <w:shd w:val="clear" w:color="auto" w:fill="auto"/>
          </w:tcPr>
          <w:p w14:paraId="3E344E12" w14:textId="0B37EADE" w:rsidR="004E557A" w:rsidRDefault="004E557A" w:rsidP="00934C53">
            <w:pPr>
              <w:pStyle w:val="SLSCTableText"/>
              <w:numPr>
                <w:ilvl w:val="0"/>
                <w:numId w:val="157"/>
              </w:numPr>
              <w:spacing w:before="60" w:after="60"/>
            </w:pPr>
            <w:r w:rsidRPr="002D52F5">
              <w:t>Approximate Annual Financial Turnover</w:t>
            </w:r>
          </w:p>
        </w:tc>
        <w:tc>
          <w:tcPr>
            <w:tcW w:w="5725" w:type="dxa"/>
            <w:shd w:val="clear" w:color="auto" w:fill="auto"/>
          </w:tcPr>
          <w:p w14:paraId="77A3E9A5" w14:textId="4A011D3D" w:rsidR="004E557A" w:rsidRPr="004E557A" w:rsidRDefault="0060066A" w:rsidP="00934C53">
            <w:pPr>
              <w:pStyle w:val="SLSCTableText"/>
              <w:spacing w:before="60" w:after="60"/>
            </w:pPr>
            <w:r>
              <w:t>[</w:t>
            </w:r>
            <w:r w:rsidR="004E557A" w:rsidRPr="002D52F5">
              <w:t xml:space="preserve">Like all other information submitted, this will remain confidential to the </w:t>
            </w:r>
            <w:r>
              <w:t>E</w:t>
            </w:r>
            <w:r w:rsidR="004E557A" w:rsidRPr="002D52F5">
              <w:t xml:space="preserve">valuation </w:t>
            </w:r>
            <w:r>
              <w:t>P</w:t>
            </w:r>
            <w:r w:rsidR="004E557A" w:rsidRPr="002D52F5">
              <w:t>anel and its advisers</w:t>
            </w:r>
            <w:r>
              <w:t>]</w:t>
            </w:r>
          </w:p>
        </w:tc>
      </w:tr>
      <w:tr w:rsidR="00AE13BE" w14:paraId="430D2B93" w14:textId="77777777" w:rsidTr="002B1082">
        <w:tc>
          <w:tcPr>
            <w:tcW w:w="3295" w:type="dxa"/>
            <w:shd w:val="clear" w:color="auto" w:fill="auto"/>
          </w:tcPr>
          <w:p w14:paraId="57B00781" w14:textId="7BBE9DF7" w:rsidR="004E557A" w:rsidRDefault="004E557A" w:rsidP="00934C53">
            <w:pPr>
              <w:pStyle w:val="SLSCTableText"/>
              <w:numPr>
                <w:ilvl w:val="0"/>
                <w:numId w:val="157"/>
              </w:numPr>
              <w:spacing w:before="60" w:after="60"/>
            </w:pPr>
            <w:r w:rsidRPr="002D52F5">
              <w:t>Relationship to Manufacturer (if not the same company)</w:t>
            </w:r>
          </w:p>
        </w:tc>
        <w:tc>
          <w:tcPr>
            <w:tcW w:w="5725" w:type="dxa"/>
            <w:shd w:val="clear" w:color="auto" w:fill="auto"/>
          </w:tcPr>
          <w:p w14:paraId="171CB309" w14:textId="5B53C328" w:rsidR="004E557A" w:rsidRPr="004E557A" w:rsidRDefault="0060066A" w:rsidP="00934C53">
            <w:pPr>
              <w:pStyle w:val="SLSCTableText"/>
              <w:spacing w:before="60" w:after="60"/>
            </w:pPr>
            <w:r>
              <w:t>[</w:t>
            </w:r>
            <w:r w:rsidR="004E557A" w:rsidRPr="002D52F5">
              <w:t>Clarify whether distribution rights are exclusive, whether the manufacturer has shareholding in the distributor etc</w:t>
            </w:r>
            <w:r>
              <w:t>]</w:t>
            </w:r>
          </w:p>
        </w:tc>
      </w:tr>
      <w:tr w:rsidR="00AE13BE" w14:paraId="301476E3" w14:textId="77777777" w:rsidTr="002B1082">
        <w:trPr>
          <w:trHeight w:val="290"/>
        </w:trPr>
        <w:tc>
          <w:tcPr>
            <w:tcW w:w="3295" w:type="dxa"/>
            <w:shd w:val="clear" w:color="auto" w:fill="auto"/>
          </w:tcPr>
          <w:p w14:paraId="6B4D6EEE" w14:textId="29562B21" w:rsidR="004E557A" w:rsidRDefault="004E557A" w:rsidP="00934C53">
            <w:pPr>
              <w:pStyle w:val="SLSCTableText"/>
              <w:numPr>
                <w:ilvl w:val="0"/>
                <w:numId w:val="157"/>
              </w:numPr>
              <w:spacing w:before="60" w:after="60"/>
            </w:pPr>
            <w:r w:rsidRPr="002D52F5">
              <w:t>Competenc</w:t>
            </w:r>
            <w:r>
              <w:t xml:space="preserve">ies in </w:t>
            </w:r>
            <w:r w:rsidR="00DF5CD2">
              <w:t xml:space="preserve">Asset Tracking </w:t>
            </w:r>
            <w:r w:rsidR="00276FB1">
              <w:t>&amp; Monitoring Devices and</w:t>
            </w:r>
            <w:r w:rsidR="00276FB1" w:rsidRPr="008914DF">
              <w:t xml:space="preserve"> wireless communicatio</w:t>
            </w:r>
            <w:r w:rsidR="00276FB1">
              <w:t>ns</w:t>
            </w:r>
          </w:p>
        </w:tc>
        <w:tc>
          <w:tcPr>
            <w:tcW w:w="5725" w:type="dxa"/>
            <w:shd w:val="clear" w:color="auto" w:fill="auto"/>
          </w:tcPr>
          <w:p w14:paraId="14A59A13" w14:textId="46EF537A" w:rsidR="004E557A" w:rsidRPr="004E557A" w:rsidRDefault="0060066A" w:rsidP="00934C53">
            <w:pPr>
              <w:pStyle w:val="SLSCTableText"/>
              <w:spacing w:before="60" w:after="60"/>
            </w:pPr>
            <w:r>
              <w:t>[</w:t>
            </w:r>
            <w:r w:rsidR="004E557A" w:rsidRPr="002D52F5">
              <w:t>Brief company CV – Max half page</w:t>
            </w:r>
            <w:r>
              <w:t>]</w:t>
            </w:r>
          </w:p>
        </w:tc>
      </w:tr>
      <w:tr w:rsidR="00AE13BE" w14:paraId="6D4F7BEF" w14:textId="77777777" w:rsidTr="002B1082">
        <w:trPr>
          <w:trHeight w:val="290"/>
        </w:trPr>
        <w:tc>
          <w:tcPr>
            <w:tcW w:w="3295" w:type="dxa"/>
            <w:shd w:val="clear" w:color="auto" w:fill="auto"/>
          </w:tcPr>
          <w:p w14:paraId="3CAC4687" w14:textId="5A7FFE23" w:rsidR="004E557A" w:rsidRPr="002D52F5" w:rsidRDefault="004E557A" w:rsidP="00934C53">
            <w:pPr>
              <w:pStyle w:val="SLSCTableText"/>
              <w:numPr>
                <w:ilvl w:val="0"/>
                <w:numId w:val="157"/>
              </w:numPr>
              <w:spacing w:before="60" w:after="60"/>
            </w:pPr>
            <w:r w:rsidRPr="002D52F5">
              <w:t>List of reference sites / customers</w:t>
            </w:r>
          </w:p>
        </w:tc>
        <w:tc>
          <w:tcPr>
            <w:tcW w:w="5725" w:type="dxa"/>
            <w:shd w:val="clear" w:color="auto" w:fill="auto"/>
          </w:tcPr>
          <w:p w14:paraId="381A8AE6" w14:textId="39F5D22A" w:rsidR="004E557A" w:rsidRPr="004E557A" w:rsidRDefault="0060066A" w:rsidP="00934C53">
            <w:pPr>
              <w:pStyle w:val="SLSCTableText"/>
              <w:spacing w:before="60" w:after="60"/>
            </w:pPr>
            <w:r>
              <w:t>[</w:t>
            </w:r>
            <w:r w:rsidR="004E557A" w:rsidRPr="002D52F5">
              <w:t xml:space="preserve">List recent relevant reference sites/customers and approximate number of </w:t>
            </w:r>
            <w:r w:rsidR="001061CC">
              <w:t>Asset Tracking &amp; Monitoring Devices</w:t>
            </w:r>
            <w:r w:rsidR="004E557A" w:rsidRPr="002D52F5">
              <w:t xml:space="preserve"> for each. Local reference sites preferred but international reference sites may also be relevant</w:t>
            </w:r>
            <w:r>
              <w:t>]</w:t>
            </w:r>
          </w:p>
        </w:tc>
      </w:tr>
      <w:tr w:rsidR="00AE13BE" w14:paraId="39DD8096" w14:textId="77777777" w:rsidTr="002B1082">
        <w:trPr>
          <w:trHeight w:val="290"/>
        </w:trPr>
        <w:tc>
          <w:tcPr>
            <w:tcW w:w="3295" w:type="dxa"/>
            <w:shd w:val="clear" w:color="auto" w:fill="auto"/>
          </w:tcPr>
          <w:p w14:paraId="5B1C1BB0" w14:textId="7B457421" w:rsidR="004E557A" w:rsidRPr="002D52F5" w:rsidRDefault="004E557A" w:rsidP="00934C53">
            <w:pPr>
              <w:pStyle w:val="SLSCTableText"/>
              <w:numPr>
                <w:ilvl w:val="0"/>
                <w:numId w:val="150"/>
              </w:numPr>
              <w:spacing w:before="60" w:after="60"/>
              <w:ind w:left="0"/>
            </w:pPr>
            <w:r w:rsidRPr="002D52F5">
              <w:t>Competencies of key ANZ-based staff</w:t>
            </w:r>
          </w:p>
        </w:tc>
        <w:tc>
          <w:tcPr>
            <w:tcW w:w="5725" w:type="dxa"/>
            <w:shd w:val="clear" w:color="auto" w:fill="auto"/>
          </w:tcPr>
          <w:p w14:paraId="52D28401" w14:textId="4B7DE15F" w:rsidR="004E557A" w:rsidRPr="002B1082" w:rsidRDefault="0060066A" w:rsidP="00934C53">
            <w:pPr>
              <w:spacing w:before="60" w:after="60"/>
              <w:rPr>
                <w:sz w:val="22"/>
                <w:szCs w:val="22"/>
              </w:rPr>
            </w:pPr>
            <w:r>
              <w:rPr>
                <w:sz w:val="22"/>
                <w:szCs w:val="22"/>
              </w:rPr>
              <w:t>[</w:t>
            </w:r>
            <w:r w:rsidR="004E557A" w:rsidRPr="002B1082">
              <w:rPr>
                <w:sz w:val="22"/>
                <w:szCs w:val="22"/>
              </w:rPr>
              <w:t>Brief one-paragraph CVs of key technical</w:t>
            </w:r>
          </w:p>
          <w:p w14:paraId="605F0F5E" w14:textId="373BC80A" w:rsidR="004E557A" w:rsidRPr="004E557A" w:rsidRDefault="004E557A" w:rsidP="00934C53">
            <w:pPr>
              <w:pStyle w:val="SLSCTableText"/>
              <w:spacing w:before="60" w:after="60"/>
            </w:pPr>
            <w:r w:rsidRPr="00850EC9">
              <w:rPr>
                <w:szCs w:val="22"/>
              </w:rPr>
              <w:t>or customer-facing personnel</w:t>
            </w:r>
            <w:r w:rsidR="0060066A">
              <w:rPr>
                <w:szCs w:val="22"/>
              </w:rPr>
              <w:t>]</w:t>
            </w:r>
          </w:p>
        </w:tc>
      </w:tr>
      <w:tr w:rsidR="00AE13BE" w14:paraId="35732738" w14:textId="77777777" w:rsidTr="002B1082">
        <w:tc>
          <w:tcPr>
            <w:tcW w:w="3295" w:type="dxa"/>
            <w:shd w:val="clear" w:color="auto" w:fill="auto"/>
          </w:tcPr>
          <w:p w14:paraId="1C21ADD8" w14:textId="3743C107" w:rsidR="004E557A" w:rsidRDefault="004E557A" w:rsidP="00934C53">
            <w:pPr>
              <w:pStyle w:val="SLSCTableText"/>
              <w:numPr>
                <w:ilvl w:val="0"/>
                <w:numId w:val="150"/>
              </w:numPr>
              <w:spacing w:before="60" w:after="60"/>
              <w:ind w:left="0"/>
            </w:pPr>
            <w:r w:rsidRPr="002D52F5">
              <w:t>Ability to support site visits</w:t>
            </w:r>
          </w:p>
        </w:tc>
        <w:tc>
          <w:tcPr>
            <w:tcW w:w="5725" w:type="dxa"/>
            <w:shd w:val="clear" w:color="auto" w:fill="auto"/>
          </w:tcPr>
          <w:p w14:paraId="531706F8" w14:textId="45747B0C" w:rsidR="004E557A" w:rsidRPr="004E557A" w:rsidRDefault="0060066A" w:rsidP="00934C53">
            <w:pPr>
              <w:pStyle w:val="SLSCTableText"/>
              <w:spacing w:before="60" w:after="60"/>
            </w:pPr>
            <w:r>
              <w:t>[</w:t>
            </w:r>
            <w:r w:rsidR="004E557A" w:rsidRPr="002D52F5">
              <w:t>Name of customer service representative and location</w:t>
            </w:r>
            <w:r>
              <w:t>]</w:t>
            </w:r>
          </w:p>
        </w:tc>
      </w:tr>
    </w:tbl>
    <w:p w14:paraId="1DB461FE" w14:textId="77777777" w:rsidR="004E557A" w:rsidRDefault="004E557A" w:rsidP="004E557A">
      <w:pPr>
        <w:pStyle w:val="SLSCBodyText"/>
      </w:pPr>
    </w:p>
    <w:p w14:paraId="77BCA6EF" w14:textId="267D148E" w:rsidR="009C4460" w:rsidRPr="0000170B" w:rsidRDefault="0060066A" w:rsidP="0000170B">
      <w:pPr>
        <w:pStyle w:val="SLSCInset"/>
        <w:ind w:left="0"/>
        <w:rPr>
          <w:rStyle w:val="SLSCBLUEAction"/>
        </w:rPr>
      </w:pPr>
      <w:r w:rsidRPr="0000170B">
        <w:rPr>
          <w:rStyle w:val="SLSCBLUEAction"/>
        </w:rPr>
        <w:lastRenderedPageBreak/>
        <w:t>[</w:t>
      </w:r>
      <w:r w:rsidR="009C4460" w:rsidRPr="0000170B">
        <w:rPr>
          <w:rStyle w:val="SLSCBLUEAction"/>
        </w:rPr>
        <w:t>Tenderer to delete table below if tenderer and manufacturer are the same company</w:t>
      </w:r>
      <w:r w:rsidRPr="0000170B">
        <w:rPr>
          <w:rStyle w:val="SLSCBLUEAction"/>
        </w:rPr>
        <w:t>]</w:t>
      </w:r>
    </w:p>
    <w:p w14:paraId="1B5D0A46" w14:textId="48684141" w:rsidR="009C4460" w:rsidRPr="00067325" w:rsidRDefault="009C4460" w:rsidP="009C4460">
      <w:pPr>
        <w:pStyle w:val="SLSCBodyText"/>
        <w:rPr>
          <w:b/>
        </w:rPr>
      </w:pPr>
      <w:r w:rsidRPr="00067325">
        <w:rPr>
          <w:b/>
        </w:rPr>
        <w:t>Manufacturer’s Information</w:t>
      </w:r>
    </w:p>
    <w:tbl>
      <w:tblPr>
        <w:tblStyle w:val="TableGrid"/>
        <w:tblW w:w="0" w:type="auto"/>
        <w:tblBorders>
          <w:top w:val="single" w:sz="4" w:space="0" w:color="DA762C"/>
          <w:left w:val="single" w:sz="4" w:space="0" w:color="DA762C"/>
          <w:bottom w:val="single" w:sz="4" w:space="0" w:color="DA762C"/>
          <w:right w:val="single" w:sz="4" w:space="0" w:color="DA762C"/>
          <w:insideH w:val="single" w:sz="4" w:space="0" w:color="DA762C"/>
          <w:insideV w:val="single" w:sz="4" w:space="0" w:color="DA762C"/>
        </w:tblBorders>
        <w:tblLook w:val="04A0" w:firstRow="1" w:lastRow="0" w:firstColumn="1" w:lastColumn="0" w:noHBand="0" w:noVBand="1"/>
      </w:tblPr>
      <w:tblGrid>
        <w:gridCol w:w="3293"/>
        <w:gridCol w:w="5717"/>
      </w:tblGrid>
      <w:tr w:rsidR="00B05F9E" w:rsidRPr="00B05F9E" w14:paraId="441B626F" w14:textId="77777777" w:rsidTr="00B05F9E">
        <w:trPr>
          <w:trHeight w:val="409"/>
        </w:trPr>
        <w:tc>
          <w:tcPr>
            <w:tcW w:w="3295" w:type="dxa"/>
            <w:shd w:val="clear" w:color="auto" w:fill="E39717" w:themeFill="accent5"/>
            <w:vAlign w:val="center"/>
          </w:tcPr>
          <w:p w14:paraId="749963EA" w14:textId="77777777" w:rsidR="003538BD" w:rsidRPr="002B1082" w:rsidRDefault="003538BD" w:rsidP="00592C8A">
            <w:pPr>
              <w:pStyle w:val="SLSCTableText"/>
              <w:spacing w:before="60" w:afterLines="60" w:after="144"/>
              <w:rPr>
                <w:b/>
                <w:color w:val="FFFFFF" w:themeColor="background1"/>
              </w:rPr>
            </w:pPr>
            <w:r w:rsidRPr="002B1082">
              <w:rPr>
                <w:b/>
                <w:color w:val="FFFFFF" w:themeColor="background1"/>
              </w:rPr>
              <w:t>ITEM</w:t>
            </w:r>
          </w:p>
        </w:tc>
        <w:tc>
          <w:tcPr>
            <w:tcW w:w="5725" w:type="dxa"/>
            <w:shd w:val="clear" w:color="auto" w:fill="E39717" w:themeFill="accent5"/>
            <w:vAlign w:val="center"/>
          </w:tcPr>
          <w:p w14:paraId="3B9AFE52" w14:textId="77777777" w:rsidR="003538BD" w:rsidRPr="002B1082" w:rsidRDefault="003538BD" w:rsidP="00592C8A">
            <w:pPr>
              <w:pStyle w:val="SLSCTableText"/>
              <w:spacing w:before="60" w:afterLines="60" w:after="144"/>
              <w:rPr>
                <w:b/>
                <w:color w:val="FFFFFF" w:themeColor="background1"/>
              </w:rPr>
            </w:pPr>
            <w:r w:rsidRPr="002B1082">
              <w:rPr>
                <w:b/>
                <w:color w:val="FFFFFF" w:themeColor="background1"/>
              </w:rPr>
              <w:t>RESPONSE</w:t>
            </w:r>
          </w:p>
        </w:tc>
      </w:tr>
      <w:tr w:rsidR="003538BD" w14:paraId="74510047" w14:textId="77777777" w:rsidTr="002B1082">
        <w:trPr>
          <w:trHeight w:val="361"/>
        </w:trPr>
        <w:tc>
          <w:tcPr>
            <w:tcW w:w="3295" w:type="dxa"/>
            <w:shd w:val="clear" w:color="auto" w:fill="auto"/>
          </w:tcPr>
          <w:p w14:paraId="699C2393" w14:textId="48541BF2" w:rsidR="003538BD" w:rsidRPr="00045DA4" w:rsidRDefault="003538BD" w:rsidP="00A957FA">
            <w:pPr>
              <w:pStyle w:val="SLSCBodyText"/>
              <w:numPr>
                <w:ilvl w:val="0"/>
                <w:numId w:val="150"/>
              </w:numPr>
              <w:spacing w:before="60" w:afterLines="60" w:after="144"/>
            </w:pPr>
            <w:r w:rsidRPr="002D52F5">
              <w:t>Manufacturer Name</w:t>
            </w:r>
          </w:p>
        </w:tc>
        <w:tc>
          <w:tcPr>
            <w:tcW w:w="5725" w:type="dxa"/>
            <w:shd w:val="clear" w:color="auto" w:fill="auto"/>
          </w:tcPr>
          <w:p w14:paraId="260DA3C8" w14:textId="77777777" w:rsidR="003538BD" w:rsidRPr="004E557A" w:rsidRDefault="003538BD" w:rsidP="00592C8A">
            <w:pPr>
              <w:pStyle w:val="SLSCTableText"/>
              <w:spacing w:before="60" w:afterLines="60" w:after="144"/>
            </w:pPr>
          </w:p>
        </w:tc>
      </w:tr>
      <w:tr w:rsidR="003538BD" w14:paraId="1D32FA03" w14:textId="77777777" w:rsidTr="002B1082">
        <w:tc>
          <w:tcPr>
            <w:tcW w:w="3295" w:type="dxa"/>
            <w:shd w:val="clear" w:color="auto" w:fill="auto"/>
          </w:tcPr>
          <w:p w14:paraId="62848EB7" w14:textId="4BF728EA" w:rsidR="003538BD" w:rsidRDefault="003538BD" w:rsidP="00A957FA">
            <w:pPr>
              <w:pStyle w:val="SLSCBodyText"/>
              <w:numPr>
                <w:ilvl w:val="0"/>
                <w:numId w:val="150"/>
              </w:numPr>
              <w:spacing w:before="60" w:afterLines="60" w:after="144"/>
            </w:pPr>
            <w:r w:rsidRPr="002D52F5">
              <w:t>Location (Physical address)</w:t>
            </w:r>
          </w:p>
        </w:tc>
        <w:tc>
          <w:tcPr>
            <w:tcW w:w="5725" w:type="dxa"/>
            <w:shd w:val="clear" w:color="auto" w:fill="auto"/>
          </w:tcPr>
          <w:p w14:paraId="1263E41D" w14:textId="77777777" w:rsidR="003538BD" w:rsidRPr="004E557A" w:rsidRDefault="003538BD" w:rsidP="00592C8A">
            <w:pPr>
              <w:pStyle w:val="SLSCTableText"/>
              <w:spacing w:before="60" w:afterLines="60" w:after="144"/>
            </w:pPr>
          </w:p>
        </w:tc>
      </w:tr>
      <w:tr w:rsidR="003538BD" w14:paraId="6617AA04" w14:textId="77777777" w:rsidTr="002B1082">
        <w:tc>
          <w:tcPr>
            <w:tcW w:w="3295" w:type="dxa"/>
            <w:shd w:val="clear" w:color="auto" w:fill="auto"/>
          </w:tcPr>
          <w:p w14:paraId="47AE17E3" w14:textId="111AFBA6" w:rsidR="003538BD" w:rsidRDefault="003538BD" w:rsidP="00A957FA">
            <w:pPr>
              <w:pStyle w:val="SLSCTableText"/>
              <w:numPr>
                <w:ilvl w:val="0"/>
                <w:numId w:val="150"/>
              </w:numPr>
              <w:spacing w:before="60" w:afterLines="60" w:after="144"/>
            </w:pPr>
            <w:r w:rsidRPr="002D52F5">
              <w:t>ABN / NZ Company No.</w:t>
            </w:r>
          </w:p>
        </w:tc>
        <w:tc>
          <w:tcPr>
            <w:tcW w:w="5725" w:type="dxa"/>
            <w:shd w:val="clear" w:color="auto" w:fill="auto"/>
          </w:tcPr>
          <w:p w14:paraId="7CD72E49" w14:textId="77777777" w:rsidR="003538BD" w:rsidRPr="004E557A" w:rsidRDefault="003538BD" w:rsidP="00592C8A">
            <w:pPr>
              <w:pStyle w:val="SLSCTableText"/>
              <w:spacing w:before="60" w:afterLines="60" w:after="144"/>
            </w:pPr>
          </w:p>
        </w:tc>
      </w:tr>
      <w:tr w:rsidR="003538BD" w14:paraId="64C33806" w14:textId="77777777" w:rsidTr="002B1082">
        <w:tc>
          <w:tcPr>
            <w:tcW w:w="3295" w:type="dxa"/>
            <w:shd w:val="clear" w:color="auto" w:fill="auto"/>
          </w:tcPr>
          <w:p w14:paraId="34E25344" w14:textId="2C464BA1" w:rsidR="003538BD" w:rsidRPr="002D52F5" w:rsidRDefault="003538BD" w:rsidP="00A957FA">
            <w:pPr>
              <w:pStyle w:val="SLSCTableText"/>
              <w:numPr>
                <w:ilvl w:val="0"/>
                <w:numId w:val="150"/>
              </w:numPr>
              <w:spacing w:before="60" w:afterLines="60" w:after="144"/>
            </w:pPr>
            <w:r w:rsidRPr="002D52F5">
              <w:t>Website</w:t>
            </w:r>
          </w:p>
        </w:tc>
        <w:tc>
          <w:tcPr>
            <w:tcW w:w="5725" w:type="dxa"/>
            <w:shd w:val="clear" w:color="auto" w:fill="auto"/>
          </w:tcPr>
          <w:p w14:paraId="69A11C2F" w14:textId="77777777" w:rsidR="003538BD" w:rsidRPr="004E557A" w:rsidRDefault="003538BD" w:rsidP="00592C8A">
            <w:pPr>
              <w:pStyle w:val="SLSCTableText"/>
              <w:spacing w:before="60" w:afterLines="60" w:after="144"/>
            </w:pPr>
          </w:p>
        </w:tc>
      </w:tr>
      <w:tr w:rsidR="003538BD" w14:paraId="55ACEA03" w14:textId="77777777" w:rsidTr="002B1082">
        <w:tc>
          <w:tcPr>
            <w:tcW w:w="3295" w:type="dxa"/>
            <w:shd w:val="clear" w:color="auto" w:fill="auto"/>
          </w:tcPr>
          <w:p w14:paraId="30492F2C" w14:textId="0F29203D" w:rsidR="003538BD" w:rsidRPr="002D52F5" w:rsidRDefault="003538BD" w:rsidP="00A957FA">
            <w:pPr>
              <w:pStyle w:val="SLSCTableText"/>
              <w:numPr>
                <w:ilvl w:val="0"/>
                <w:numId w:val="150"/>
              </w:numPr>
              <w:spacing w:before="60" w:afterLines="60" w:after="144"/>
            </w:pPr>
            <w:r>
              <w:t>ISO 9001 Certification No.</w:t>
            </w:r>
          </w:p>
        </w:tc>
        <w:tc>
          <w:tcPr>
            <w:tcW w:w="5725" w:type="dxa"/>
            <w:shd w:val="clear" w:color="auto" w:fill="auto"/>
          </w:tcPr>
          <w:p w14:paraId="02A38188" w14:textId="77777777" w:rsidR="003538BD" w:rsidRPr="004E557A" w:rsidRDefault="003538BD" w:rsidP="00592C8A">
            <w:pPr>
              <w:pStyle w:val="SLSCTableText"/>
              <w:spacing w:before="60" w:afterLines="60" w:after="144"/>
            </w:pPr>
          </w:p>
        </w:tc>
      </w:tr>
      <w:tr w:rsidR="003538BD" w14:paraId="3DF21805" w14:textId="77777777" w:rsidTr="002B1082">
        <w:tc>
          <w:tcPr>
            <w:tcW w:w="3295" w:type="dxa"/>
            <w:shd w:val="clear" w:color="auto" w:fill="auto"/>
          </w:tcPr>
          <w:p w14:paraId="659A6A5A" w14:textId="547B134A" w:rsidR="003538BD" w:rsidRDefault="003538BD" w:rsidP="00A957FA">
            <w:pPr>
              <w:pStyle w:val="SLSCTableText"/>
              <w:numPr>
                <w:ilvl w:val="0"/>
                <w:numId w:val="150"/>
              </w:numPr>
              <w:spacing w:before="60" w:afterLines="60" w:after="144"/>
            </w:pPr>
            <w:r w:rsidRPr="002D52F5">
              <w:t>Number of Employees</w:t>
            </w:r>
          </w:p>
        </w:tc>
        <w:tc>
          <w:tcPr>
            <w:tcW w:w="5725" w:type="dxa"/>
            <w:shd w:val="clear" w:color="auto" w:fill="auto"/>
          </w:tcPr>
          <w:p w14:paraId="6FEEF9CD" w14:textId="109FEB48" w:rsidR="003538BD" w:rsidRPr="004E557A" w:rsidRDefault="003538BD" w:rsidP="00592C8A">
            <w:pPr>
              <w:pStyle w:val="SLSCTableText"/>
              <w:spacing w:before="60" w:afterLines="60" w:after="144"/>
            </w:pPr>
          </w:p>
        </w:tc>
      </w:tr>
      <w:tr w:rsidR="003538BD" w14:paraId="2494912A" w14:textId="77777777" w:rsidTr="002B1082">
        <w:tc>
          <w:tcPr>
            <w:tcW w:w="3295" w:type="dxa"/>
            <w:shd w:val="clear" w:color="auto" w:fill="auto"/>
          </w:tcPr>
          <w:p w14:paraId="0B905D0C" w14:textId="63697797" w:rsidR="003538BD" w:rsidRDefault="003538BD" w:rsidP="00A957FA">
            <w:pPr>
              <w:pStyle w:val="SLSCTableText"/>
              <w:numPr>
                <w:ilvl w:val="0"/>
                <w:numId w:val="150"/>
              </w:numPr>
              <w:spacing w:before="60" w:afterLines="60" w:after="144"/>
            </w:pPr>
            <w:r w:rsidRPr="002D52F5">
              <w:t>Approximate Annual Financial Turnover</w:t>
            </w:r>
          </w:p>
        </w:tc>
        <w:tc>
          <w:tcPr>
            <w:tcW w:w="5725" w:type="dxa"/>
            <w:shd w:val="clear" w:color="auto" w:fill="auto"/>
          </w:tcPr>
          <w:p w14:paraId="3C4E580C" w14:textId="38FE2705" w:rsidR="003538BD" w:rsidRPr="004E557A" w:rsidRDefault="002912DA" w:rsidP="00592C8A">
            <w:pPr>
              <w:pStyle w:val="SLSCTableText"/>
              <w:spacing w:before="60" w:afterLines="60" w:after="144"/>
            </w:pPr>
            <w:r>
              <w:t>[</w:t>
            </w:r>
            <w:r w:rsidR="003538BD" w:rsidRPr="002D52F5">
              <w:t>Like all other information submitted, this will remain confidential to the Evaluation panel and its advisers</w:t>
            </w:r>
            <w:r>
              <w:t>]</w:t>
            </w:r>
          </w:p>
        </w:tc>
      </w:tr>
      <w:tr w:rsidR="003538BD" w14:paraId="32D6A764" w14:textId="77777777" w:rsidTr="002B1082">
        <w:trPr>
          <w:trHeight w:val="290"/>
        </w:trPr>
        <w:tc>
          <w:tcPr>
            <w:tcW w:w="3295" w:type="dxa"/>
            <w:shd w:val="clear" w:color="auto" w:fill="auto"/>
          </w:tcPr>
          <w:p w14:paraId="7291B2B3" w14:textId="756C39CB" w:rsidR="003538BD" w:rsidRDefault="003538BD" w:rsidP="00A957FA">
            <w:pPr>
              <w:pStyle w:val="SLSCTableText"/>
              <w:numPr>
                <w:ilvl w:val="0"/>
                <w:numId w:val="150"/>
              </w:numPr>
              <w:spacing w:before="60" w:afterLines="60" w:after="144"/>
            </w:pPr>
            <w:r w:rsidRPr="002D52F5">
              <w:t>Competenc</w:t>
            </w:r>
            <w:r>
              <w:t xml:space="preserve">ies in </w:t>
            </w:r>
            <w:r w:rsidR="00DF5CD2">
              <w:t>Asset Tracking</w:t>
            </w:r>
            <w:r>
              <w:t xml:space="preserve"> </w:t>
            </w:r>
            <w:r w:rsidR="000D32CF">
              <w:t xml:space="preserve">&amp; Monitoring </w:t>
            </w:r>
            <w:r w:rsidR="00276FB1">
              <w:t xml:space="preserve">Devices </w:t>
            </w:r>
            <w:r>
              <w:t>and</w:t>
            </w:r>
            <w:r w:rsidRPr="008914DF">
              <w:t xml:space="preserve"> wireless communicatio</w:t>
            </w:r>
            <w:r>
              <w:t>ns</w:t>
            </w:r>
          </w:p>
        </w:tc>
        <w:tc>
          <w:tcPr>
            <w:tcW w:w="5725" w:type="dxa"/>
            <w:shd w:val="clear" w:color="auto" w:fill="auto"/>
          </w:tcPr>
          <w:p w14:paraId="5A8170F1" w14:textId="6FB3EC3C" w:rsidR="003538BD" w:rsidRPr="004E557A" w:rsidRDefault="002912DA" w:rsidP="00592C8A">
            <w:pPr>
              <w:pStyle w:val="SLSCTableText"/>
              <w:spacing w:before="60" w:afterLines="60" w:after="144"/>
            </w:pPr>
            <w:r>
              <w:t>[</w:t>
            </w:r>
            <w:r w:rsidR="003538BD" w:rsidRPr="00784BF2">
              <w:t>Brief company CV – Max half page</w:t>
            </w:r>
            <w:r>
              <w:t>]</w:t>
            </w:r>
          </w:p>
        </w:tc>
      </w:tr>
      <w:tr w:rsidR="003538BD" w14:paraId="2E90A0A1" w14:textId="77777777" w:rsidTr="002B1082">
        <w:trPr>
          <w:trHeight w:val="290"/>
        </w:trPr>
        <w:tc>
          <w:tcPr>
            <w:tcW w:w="3295" w:type="dxa"/>
            <w:shd w:val="clear" w:color="auto" w:fill="auto"/>
          </w:tcPr>
          <w:p w14:paraId="6FE078FF" w14:textId="3AC9F6B0" w:rsidR="003538BD" w:rsidRPr="002D52F5" w:rsidRDefault="003538BD" w:rsidP="00A957FA">
            <w:pPr>
              <w:pStyle w:val="SLSCTableText"/>
              <w:numPr>
                <w:ilvl w:val="0"/>
                <w:numId w:val="150"/>
              </w:numPr>
              <w:spacing w:before="60" w:afterLines="60" w:after="144"/>
            </w:pPr>
            <w:r w:rsidRPr="002D52F5">
              <w:t>Competencies of key ANZ-based staff (if applicable)</w:t>
            </w:r>
          </w:p>
        </w:tc>
        <w:tc>
          <w:tcPr>
            <w:tcW w:w="5725" w:type="dxa"/>
            <w:shd w:val="clear" w:color="auto" w:fill="auto"/>
          </w:tcPr>
          <w:p w14:paraId="17EB20A6" w14:textId="647AAB50" w:rsidR="003538BD" w:rsidRPr="00784BF2" w:rsidRDefault="002912DA" w:rsidP="00592C8A">
            <w:pPr>
              <w:pStyle w:val="SLSCTableText"/>
              <w:spacing w:before="60" w:afterLines="60" w:after="144"/>
            </w:pPr>
            <w:r>
              <w:t>[</w:t>
            </w:r>
            <w:r w:rsidR="003538BD" w:rsidRPr="00784BF2">
              <w:t>Brief one-paragraph CVs of key technical</w:t>
            </w:r>
          </w:p>
          <w:p w14:paraId="118ECE65" w14:textId="510AFD18" w:rsidR="003538BD" w:rsidRPr="004E557A" w:rsidRDefault="003538BD" w:rsidP="00592C8A">
            <w:pPr>
              <w:pStyle w:val="SLSCTableText"/>
              <w:spacing w:before="60" w:afterLines="60" w:after="144"/>
            </w:pPr>
            <w:r w:rsidRPr="00784BF2">
              <w:t>or customer-facing personnel</w:t>
            </w:r>
            <w:r w:rsidR="002912DA">
              <w:t>]</w:t>
            </w:r>
          </w:p>
        </w:tc>
      </w:tr>
      <w:tr w:rsidR="00D56B56" w14:paraId="28A54304" w14:textId="77777777" w:rsidTr="002B1082">
        <w:trPr>
          <w:trHeight w:val="542"/>
        </w:trPr>
        <w:tc>
          <w:tcPr>
            <w:tcW w:w="3295" w:type="dxa"/>
            <w:shd w:val="clear" w:color="auto" w:fill="auto"/>
          </w:tcPr>
          <w:p w14:paraId="08B7171E" w14:textId="4358D64B" w:rsidR="00D56B56" w:rsidRDefault="00D56B56" w:rsidP="00A957FA">
            <w:pPr>
              <w:pStyle w:val="SLSCTableText"/>
              <w:numPr>
                <w:ilvl w:val="0"/>
                <w:numId w:val="150"/>
              </w:numPr>
              <w:spacing w:before="60" w:afterLines="60" w:after="144"/>
            </w:pPr>
            <w:r>
              <w:t>Ability to support site visits</w:t>
            </w:r>
          </w:p>
        </w:tc>
        <w:tc>
          <w:tcPr>
            <w:tcW w:w="5725" w:type="dxa"/>
            <w:shd w:val="clear" w:color="auto" w:fill="auto"/>
          </w:tcPr>
          <w:p w14:paraId="72FE80EF" w14:textId="63BBDFBF" w:rsidR="00D56B56" w:rsidRPr="004E557A" w:rsidRDefault="002912DA" w:rsidP="00592C8A">
            <w:pPr>
              <w:pStyle w:val="SLSCTableText"/>
              <w:spacing w:before="60" w:afterLines="60" w:after="144"/>
            </w:pPr>
            <w:r>
              <w:t>[</w:t>
            </w:r>
            <w:r w:rsidR="00D56B56" w:rsidRPr="00784BF2">
              <w:t>Name of customer service representative and location if applicable</w:t>
            </w:r>
            <w:r>
              <w:t>]</w:t>
            </w:r>
          </w:p>
        </w:tc>
      </w:tr>
    </w:tbl>
    <w:p w14:paraId="4AABC19D" w14:textId="77777777" w:rsidR="00454D3D" w:rsidRDefault="00454D3D" w:rsidP="009C4460">
      <w:pPr>
        <w:pStyle w:val="SLSCBodyText"/>
      </w:pPr>
    </w:p>
    <w:p w14:paraId="2868B16F" w14:textId="61B3BC3B" w:rsidR="00454D3D" w:rsidRPr="003B1E48" w:rsidRDefault="00454D3D" w:rsidP="009C4460">
      <w:pPr>
        <w:pStyle w:val="SLSCBodyText"/>
      </w:pPr>
      <w:r>
        <w:rPr>
          <w:b/>
        </w:rPr>
        <w:t>Referee</w:t>
      </w:r>
      <w:r w:rsidR="00B7063B">
        <w:rPr>
          <w:b/>
        </w:rPr>
        <w:t>’s</w:t>
      </w:r>
      <w:r>
        <w:rPr>
          <w:b/>
        </w:rPr>
        <w:t xml:space="preserve"> </w:t>
      </w:r>
      <w:r w:rsidRPr="009256A1">
        <w:rPr>
          <w:b/>
        </w:rPr>
        <w:t>Information</w:t>
      </w:r>
    </w:p>
    <w:p w14:paraId="71FB3AAC" w14:textId="6BD8CD3C" w:rsidR="008727AE" w:rsidRDefault="00CF172A" w:rsidP="009C4460">
      <w:pPr>
        <w:pStyle w:val="SLSCBodyText"/>
      </w:pPr>
      <w:r>
        <w:t>The Tenderer shall provide</w:t>
      </w:r>
      <w:r w:rsidR="00454D3D">
        <w:rPr>
          <w:rStyle w:val="SLSCBLUEAction"/>
        </w:rPr>
        <w:t xml:space="preserve"> </w:t>
      </w:r>
      <w:r w:rsidR="00DF2362">
        <w:rPr>
          <w:rStyle w:val="SLSCBLUEAction"/>
        </w:rPr>
        <w:t xml:space="preserve">[Insert </w:t>
      </w:r>
      <w:r w:rsidR="00667304">
        <w:rPr>
          <w:rStyle w:val="SLSCBLUEAction"/>
        </w:rPr>
        <w:t>No.</w:t>
      </w:r>
      <w:r w:rsidR="00DF2362">
        <w:rPr>
          <w:rStyle w:val="SLSCBLUEAction"/>
        </w:rPr>
        <w:t xml:space="preserve"> of </w:t>
      </w:r>
      <w:r w:rsidR="00454D3D" w:rsidRPr="0000170B">
        <w:rPr>
          <w:rStyle w:val="SLSCBLUEAction"/>
        </w:rPr>
        <w:t>referees</w:t>
      </w:r>
      <w:r w:rsidR="00DF2362" w:rsidRPr="0000170B">
        <w:rPr>
          <w:rStyle w:val="SLSCBLUEAction"/>
        </w:rPr>
        <w:t xml:space="preserve"> required]</w:t>
      </w:r>
      <w:r w:rsidR="00454D3D" w:rsidRPr="0000170B">
        <w:rPr>
          <w:rStyle w:val="SLSCBLUEAction"/>
        </w:rPr>
        <w:t xml:space="preserve"> </w:t>
      </w:r>
      <w:r w:rsidR="00454D3D" w:rsidRPr="00DF2362">
        <w:t>f</w:t>
      </w:r>
      <w:r w:rsidR="00B7063B">
        <w:t>rom recent</w:t>
      </w:r>
      <w:r w:rsidR="003B1E48">
        <w:t xml:space="preserve"> projects. </w:t>
      </w:r>
      <w:r w:rsidR="00454D3D">
        <w:t>T</w:t>
      </w:r>
      <w:r w:rsidR="00B7063B">
        <w:t xml:space="preserve">enderers shall provide a </w:t>
      </w:r>
      <w:r w:rsidR="00454D3D">
        <w:t xml:space="preserve">contact for each who is able to act as a referee for this tender </w:t>
      </w:r>
      <w:r w:rsidR="00454D3D" w:rsidRPr="002B1082">
        <w:t>and has given their permission to be contacted.</w:t>
      </w:r>
      <w:r w:rsidR="003B1E48">
        <w:t xml:space="preserve"> </w:t>
      </w:r>
    </w:p>
    <w:p w14:paraId="63A8589D" w14:textId="53F21615" w:rsidR="00551E0F" w:rsidRDefault="00551E0F" w:rsidP="009C4460">
      <w:pPr>
        <w:pStyle w:val="SLSCBodyText"/>
      </w:pPr>
      <w:r>
        <w:t xml:space="preserve">For most Vendors of </w:t>
      </w:r>
      <w:r w:rsidR="00DF5CD2">
        <w:t>Asset Tracking and Monitoring</w:t>
      </w:r>
      <w:r>
        <w:t xml:space="preserve"> Systems there </w:t>
      </w:r>
      <w:r w:rsidR="00DF2362">
        <w:t>may be</w:t>
      </w:r>
      <w:r>
        <w:t xml:space="preserve"> few suitable local referees with application experience of sufficient scale, at this time. </w:t>
      </w:r>
      <w:r w:rsidR="00555185">
        <w:t xml:space="preserve">In this case, </w:t>
      </w:r>
      <w:r>
        <w:t xml:space="preserve">Vendors </w:t>
      </w:r>
      <w:r w:rsidR="004B5F3A">
        <w:t>may</w:t>
      </w:r>
      <w:r>
        <w:t xml:space="preserve"> provide (English </w:t>
      </w:r>
      <w:r w:rsidR="00DF2362">
        <w:t>speaking</w:t>
      </w:r>
      <w:r>
        <w:t xml:space="preserve">) referees from international projects. </w:t>
      </w:r>
    </w:p>
    <w:p w14:paraId="045D40FA" w14:textId="77777777" w:rsidR="008727AE" w:rsidRDefault="008727AE" w:rsidP="002B1082">
      <w:pPr>
        <w:pStyle w:val="SLSCBodyText"/>
      </w:pPr>
      <w:r>
        <w:t>The Tenderer shall provide a minimum of:</w:t>
      </w:r>
    </w:p>
    <w:p w14:paraId="089256D2" w14:textId="42D4EF74" w:rsidR="008727AE" w:rsidRPr="000A5B28" w:rsidRDefault="008727AE" w:rsidP="008727AE">
      <w:pPr>
        <w:pStyle w:val="SLSCInset"/>
        <w:rPr>
          <w:rStyle w:val="SLSCBLUEAction"/>
        </w:rPr>
      </w:pPr>
      <w:r w:rsidRPr="000A5B28">
        <w:rPr>
          <w:rStyle w:val="SLSCBLUEAction"/>
        </w:rPr>
        <w:t xml:space="preserve">For local </w:t>
      </w:r>
      <w:r w:rsidR="004B5F3A">
        <w:rPr>
          <w:rStyle w:val="SLSCBLUEAction"/>
        </w:rPr>
        <w:t xml:space="preserve">or international </w:t>
      </w:r>
      <w:r w:rsidRPr="000A5B28">
        <w:rPr>
          <w:rStyle w:val="SLSCBLUEAction"/>
        </w:rPr>
        <w:t>reference projects, other than trials</w:t>
      </w:r>
      <w:r w:rsidR="00551E0F">
        <w:rPr>
          <w:rStyle w:val="SLSCBLUEAction"/>
        </w:rPr>
        <w:t xml:space="preserve">. </w:t>
      </w:r>
      <w:r w:rsidRPr="000A5B28">
        <w:rPr>
          <w:rStyle w:val="SLSCBLUEAction"/>
        </w:rPr>
        <w:t>Select ONE of the following options:</w:t>
      </w:r>
    </w:p>
    <w:p w14:paraId="747492F8" w14:textId="77777777" w:rsidR="008727AE" w:rsidRPr="000A5B28" w:rsidRDefault="008727AE" w:rsidP="00FD20E4">
      <w:pPr>
        <w:pStyle w:val="SLSCBodyText"/>
        <w:numPr>
          <w:ilvl w:val="0"/>
          <w:numId w:val="86"/>
        </w:numPr>
        <w:rPr>
          <w:rStyle w:val="SLSCGreenOption"/>
        </w:rPr>
      </w:pPr>
      <w:r w:rsidRPr="000A5B28">
        <w:rPr>
          <w:rStyle w:val="SLSCGreenOption"/>
        </w:rPr>
        <w:t>Two referees</w:t>
      </w:r>
    </w:p>
    <w:p w14:paraId="37373A71" w14:textId="77777777" w:rsidR="008727AE" w:rsidRDefault="008727AE" w:rsidP="00FD20E4">
      <w:pPr>
        <w:pStyle w:val="SLSCBodyText"/>
        <w:numPr>
          <w:ilvl w:val="0"/>
          <w:numId w:val="86"/>
        </w:numPr>
        <w:rPr>
          <w:rStyle w:val="SLSCGreenOption"/>
        </w:rPr>
      </w:pPr>
      <w:r w:rsidRPr="000A5B28">
        <w:rPr>
          <w:rStyle w:val="SLSCGreenOption"/>
        </w:rPr>
        <w:t>Three referees</w:t>
      </w:r>
    </w:p>
    <w:p w14:paraId="65C36293" w14:textId="3A1995A8" w:rsidR="009C4460" w:rsidRDefault="00A566D8" w:rsidP="009C4460">
      <w:pPr>
        <w:pStyle w:val="SLSCBodyText"/>
      </w:pPr>
      <w:r w:rsidRPr="00C07B5E">
        <w:rPr>
          <w:b/>
          <w:noProof/>
          <w:szCs w:val="22"/>
        </w:rPr>
        <w:lastRenderedPageBreak/>
        <mc:AlternateContent>
          <mc:Choice Requires="wps">
            <w:drawing>
              <wp:anchor distT="45720" distB="45720" distL="114300" distR="114300" simplePos="0" relativeHeight="251705856" behindDoc="1" locked="0" layoutInCell="1" allowOverlap="1" wp14:anchorId="11CE4373" wp14:editId="6EB50DA7">
                <wp:simplePos x="0" y="0"/>
                <wp:positionH relativeFrom="margin">
                  <wp:align>left</wp:align>
                </wp:positionH>
                <wp:positionV relativeFrom="paragraph">
                  <wp:posOffset>119380</wp:posOffset>
                </wp:positionV>
                <wp:extent cx="6086475" cy="1228725"/>
                <wp:effectExtent l="0" t="0" r="28575" b="28575"/>
                <wp:wrapThrough wrapText="bothSides">
                  <wp:wrapPolygon edited="0">
                    <wp:start x="0" y="0"/>
                    <wp:lineTo x="0" y="21767"/>
                    <wp:lineTo x="21634" y="21767"/>
                    <wp:lineTo x="21634" y="0"/>
                    <wp:lineTo x="0" y="0"/>
                  </wp:wrapPolygon>
                </wp:wrapThrough>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228725"/>
                        </a:xfrm>
                        <a:prstGeom prst="rect">
                          <a:avLst/>
                        </a:prstGeom>
                        <a:solidFill>
                          <a:srgbClr val="C00000"/>
                        </a:solidFill>
                        <a:ln w="9525">
                          <a:solidFill>
                            <a:srgbClr val="C00000"/>
                          </a:solidFill>
                          <a:miter lim="800000"/>
                          <a:headEnd/>
                          <a:tailEnd/>
                        </a:ln>
                      </wps:spPr>
                      <wps:txbx>
                        <w:txbxContent>
                          <w:p w14:paraId="34CCD898" w14:textId="77777777" w:rsidR="00A566D8" w:rsidRPr="00A566D8" w:rsidRDefault="00A566D8" w:rsidP="00A566D8">
                            <w:pPr>
                              <w:pStyle w:val="SLSCUserGuide"/>
                              <w:rPr>
                                <w:i w:val="0"/>
                                <w:iCs/>
                                <w:sz w:val="24"/>
                              </w:rPr>
                            </w:pPr>
                            <w:r w:rsidRPr="00A566D8">
                              <w:rPr>
                                <w:b/>
                                <w:bCs/>
                                <w:i w:val="0"/>
                                <w:iCs/>
                                <w:sz w:val="24"/>
                              </w:rPr>
                              <w:t>Note:</w:t>
                            </w:r>
                            <w:r w:rsidRPr="00A566D8">
                              <w:rPr>
                                <w:i w:val="0"/>
                                <w:iCs/>
                                <w:sz w:val="24"/>
                              </w:rPr>
                              <w:t xml:space="preserve"> Actual projects are required to obtain meaningful reference information. Trial or demonstration projects do not convey the nature of the typical support and backup patterns required of a Vendor. Vendors and Manufacturers operate in a world market and local</w:t>
                            </w:r>
                            <w:r w:rsidRPr="00A566D8">
                              <w:rPr>
                                <w:i w:val="0"/>
                                <w:iCs/>
                                <w:color w:val="000000" w:themeColor="text1"/>
                                <w:sz w:val="24"/>
                              </w:rPr>
                              <w:t xml:space="preserve"> </w:t>
                            </w:r>
                            <w:r w:rsidRPr="00A566D8">
                              <w:rPr>
                                <w:i w:val="0"/>
                                <w:iCs/>
                                <w:sz w:val="24"/>
                              </w:rPr>
                              <w:t>procurement organisations need to access third party viewpoints on the nature of the system performance and support provided by the Vendor or Manufacturer. Setting a high quantity may unreasonably limit the field.</w:t>
                            </w:r>
                          </w:p>
                          <w:p w14:paraId="1F312257" w14:textId="77777777" w:rsidR="00A566D8" w:rsidRPr="00606CEE" w:rsidRDefault="00A566D8" w:rsidP="00A566D8">
                            <w:pPr>
                              <w:pStyle w:val="SLSCUserGuide"/>
                              <w:rPr>
                                <w:i w:val="0"/>
                                <w:iCs/>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E4373" id="Text Box 26" o:spid="_x0000_s1045" type="#_x0000_t202" style="position:absolute;margin-left:0;margin-top:9.4pt;width:479.25pt;height:96.75pt;z-index:-251610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" fillcolor="#c00000" strokecolor="#c00000">
                <v:textbox>
                  <w:txbxContent>
                    <w:p w14:paraId="34CCD898" w14:textId="77777777" w:rsidR="00A566D8" w:rsidRPr="00A566D8" w:rsidRDefault="00A566D8" w:rsidP="00A566D8">
                      <w:pPr>
                        <w:pStyle w:val="SLSCUserGuide"/>
                        <w:rPr>
                          <w:i w:val="0"/>
                          <w:iCs/>
                          <w:sz w:val="24"/>
                        </w:rPr>
                      </w:pPr>
                      <w:r w:rsidRPr="00A566D8">
                        <w:rPr>
                          <w:b/>
                          <w:bCs/>
                          <w:i w:val="0"/>
                          <w:iCs/>
                          <w:sz w:val="24"/>
                        </w:rPr>
                        <w:t>Note:</w:t>
                      </w:r>
                      <w:r w:rsidRPr="00A566D8">
                        <w:rPr>
                          <w:i w:val="0"/>
                          <w:iCs/>
                          <w:sz w:val="24"/>
                        </w:rPr>
                        <w:t xml:space="preserve"> Actual projects are required to obtain meaningful reference information. Trial or demonstration projects do not convey the nature of the typical support and backup patterns required of a Vendor. Vendors and Manufacturers operate in a world market and local</w:t>
                      </w:r>
                      <w:r w:rsidRPr="00A566D8">
                        <w:rPr>
                          <w:i w:val="0"/>
                          <w:iCs/>
                          <w:color w:val="000000" w:themeColor="text1"/>
                          <w:sz w:val="24"/>
                        </w:rPr>
                        <w:t xml:space="preserve"> </w:t>
                      </w:r>
                      <w:r w:rsidRPr="00A566D8">
                        <w:rPr>
                          <w:i w:val="0"/>
                          <w:iCs/>
                          <w:sz w:val="24"/>
                        </w:rPr>
                        <w:t>procurement organisations need to access third party viewpoints on the nature of the system performance and support provided by the Vendor or Manufacturer. Setting a high quantity may unreasonably limit the field.</w:t>
                      </w:r>
                    </w:p>
                    <w:p w14:paraId="1F312257" w14:textId="77777777" w:rsidR="00A566D8" w:rsidRPr="00606CEE" w:rsidRDefault="00A566D8" w:rsidP="00A566D8">
                      <w:pPr>
                        <w:pStyle w:val="SLSCUserGuide"/>
                        <w:rPr>
                          <w:i w:val="0"/>
                          <w:iCs/>
                          <w:sz w:val="24"/>
                        </w:rPr>
                      </w:pPr>
                    </w:p>
                  </w:txbxContent>
                </v:textbox>
                <w10:wrap type="through" anchorx="margin"/>
              </v:shape>
            </w:pict>
          </mc:Fallback>
        </mc:AlternateContent>
      </w:r>
      <w:r w:rsidR="009C4460">
        <w:t>Information about referees and their projects shall be provided in the tables below:</w:t>
      </w:r>
    </w:p>
    <w:p w14:paraId="13A99CE3" w14:textId="4A7FBF76" w:rsidR="009C4460" w:rsidRPr="009256A1" w:rsidRDefault="009C4460" w:rsidP="009C4460">
      <w:pPr>
        <w:pStyle w:val="SLSCBodyText"/>
        <w:rPr>
          <w:b/>
        </w:rPr>
      </w:pPr>
      <w:r w:rsidRPr="009256A1">
        <w:rPr>
          <w:b/>
        </w:rPr>
        <w:t xml:space="preserve">Referee </w:t>
      </w:r>
      <w:r w:rsidR="00A714D9">
        <w:rPr>
          <w:b/>
        </w:rPr>
        <w:t xml:space="preserve">1 </w:t>
      </w:r>
    </w:p>
    <w:tbl>
      <w:tblPr>
        <w:tblStyle w:val="TableGrid"/>
        <w:tblW w:w="0" w:type="auto"/>
        <w:tblBorders>
          <w:top w:val="single" w:sz="4" w:space="0" w:color="E39717" w:themeColor="accent5"/>
          <w:left w:val="single" w:sz="4" w:space="0" w:color="E39717" w:themeColor="accent5"/>
          <w:bottom w:val="single" w:sz="4" w:space="0" w:color="E39717" w:themeColor="accent5"/>
          <w:right w:val="single" w:sz="4" w:space="0" w:color="E39717" w:themeColor="accent5"/>
          <w:insideH w:val="single" w:sz="4" w:space="0" w:color="E39717" w:themeColor="accent5"/>
          <w:insideV w:val="single" w:sz="4" w:space="0" w:color="E39717" w:themeColor="accent5"/>
        </w:tblBorders>
        <w:tblLook w:val="04A0" w:firstRow="1" w:lastRow="0" w:firstColumn="1" w:lastColumn="0" w:noHBand="0" w:noVBand="1"/>
      </w:tblPr>
      <w:tblGrid>
        <w:gridCol w:w="3292"/>
        <w:gridCol w:w="5718"/>
      </w:tblGrid>
      <w:tr w:rsidR="00551B2F" w:rsidRPr="00551B2F" w14:paraId="0D05EAE2" w14:textId="77777777" w:rsidTr="002B1082">
        <w:trPr>
          <w:trHeight w:val="409"/>
        </w:trPr>
        <w:tc>
          <w:tcPr>
            <w:tcW w:w="3295" w:type="dxa"/>
            <w:shd w:val="clear" w:color="auto" w:fill="E39717" w:themeFill="accent5"/>
            <w:vAlign w:val="center"/>
          </w:tcPr>
          <w:p w14:paraId="68B3C8F7" w14:textId="77777777" w:rsidR="00AB0E48" w:rsidRPr="002B1082" w:rsidRDefault="00AB0E48" w:rsidP="00592C8A">
            <w:pPr>
              <w:pStyle w:val="SLSCTableText"/>
              <w:spacing w:before="60" w:after="60"/>
              <w:rPr>
                <w:b/>
                <w:color w:val="FFFFFF" w:themeColor="background1"/>
              </w:rPr>
            </w:pPr>
            <w:r w:rsidRPr="002B1082">
              <w:rPr>
                <w:b/>
                <w:color w:val="FFFFFF" w:themeColor="background1"/>
              </w:rPr>
              <w:t>ITEM</w:t>
            </w:r>
          </w:p>
        </w:tc>
        <w:tc>
          <w:tcPr>
            <w:tcW w:w="5725" w:type="dxa"/>
            <w:shd w:val="clear" w:color="auto" w:fill="E39717" w:themeFill="accent5"/>
            <w:vAlign w:val="center"/>
          </w:tcPr>
          <w:p w14:paraId="543193F4" w14:textId="77777777" w:rsidR="00AB0E48" w:rsidRPr="002B1082" w:rsidRDefault="00AB0E48" w:rsidP="00592C8A">
            <w:pPr>
              <w:pStyle w:val="SLSCTableText"/>
              <w:spacing w:before="60" w:after="60"/>
              <w:rPr>
                <w:b/>
                <w:color w:val="FFFFFF" w:themeColor="background1"/>
              </w:rPr>
            </w:pPr>
            <w:r w:rsidRPr="002B1082">
              <w:rPr>
                <w:b/>
                <w:color w:val="FFFFFF" w:themeColor="background1"/>
              </w:rPr>
              <w:t>RESPONSE</w:t>
            </w:r>
          </w:p>
        </w:tc>
      </w:tr>
      <w:tr w:rsidR="003367DD" w14:paraId="6D619FBD" w14:textId="77777777" w:rsidTr="002B1082">
        <w:trPr>
          <w:trHeight w:val="361"/>
        </w:trPr>
        <w:tc>
          <w:tcPr>
            <w:tcW w:w="3295" w:type="dxa"/>
            <w:shd w:val="clear" w:color="auto" w:fill="auto"/>
          </w:tcPr>
          <w:p w14:paraId="3710A184" w14:textId="7D909656" w:rsidR="003367DD" w:rsidRPr="00045DA4" w:rsidRDefault="003367DD" w:rsidP="00592C8A">
            <w:pPr>
              <w:pStyle w:val="SLSCTableText"/>
              <w:numPr>
                <w:ilvl w:val="0"/>
                <w:numId w:val="158"/>
              </w:numPr>
              <w:spacing w:before="60" w:after="60"/>
            </w:pPr>
            <w:r w:rsidRPr="00E9276E">
              <w:t>Referee Name</w:t>
            </w:r>
          </w:p>
        </w:tc>
        <w:tc>
          <w:tcPr>
            <w:tcW w:w="5725" w:type="dxa"/>
            <w:shd w:val="clear" w:color="auto" w:fill="auto"/>
          </w:tcPr>
          <w:p w14:paraId="14110E63" w14:textId="77777777" w:rsidR="003367DD" w:rsidRPr="004E557A" w:rsidRDefault="003367DD" w:rsidP="00592C8A">
            <w:pPr>
              <w:pStyle w:val="SLSCTableText"/>
              <w:spacing w:before="60" w:after="60"/>
            </w:pPr>
          </w:p>
        </w:tc>
      </w:tr>
      <w:tr w:rsidR="003367DD" w14:paraId="00FFA15D" w14:textId="77777777" w:rsidTr="002B1082">
        <w:trPr>
          <w:trHeight w:val="269"/>
        </w:trPr>
        <w:tc>
          <w:tcPr>
            <w:tcW w:w="3295" w:type="dxa"/>
            <w:shd w:val="clear" w:color="auto" w:fill="auto"/>
          </w:tcPr>
          <w:p w14:paraId="553A0334" w14:textId="0A83C3DA" w:rsidR="003367DD" w:rsidRDefault="003367DD" w:rsidP="00592C8A">
            <w:pPr>
              <w:pStyle w:val="SLSCTableText"/>
              <w:numPr>
                <w:ilvl w:val="0"/>
                <w:numId w:val="158"/>
              </w:numPr>
              <w:spacing w:before="60" w:after="60"/>
            </w:pPr>
            <w:r w:rsidRPr="00E9276E">
              <w:t>Organisation</w:t>
            </w:r>
          </w:p>
        </w:tc>
        <w:tc>
          <w:tcPr>
            <w:tcW w:w="5725" w:type="dxa"/>
            <w:shd w:val="clear" w:color="auto" w:fill="auto"/>
          </w:tcPr>
          <w:p w14:paraId="2D99D14F" w14:textId="77777777" w:rsidR="003367DD" w:rsidRPr="004E557A" w:rsidRDefault="003367DD" w:rsidP="00592C8A">
            <w:pPr>
              <w:pStyle w:val="SLSCTableText"/>
              <w:spacing w:before="60" w:after="60"/>
            </w:pPr>
          </w:p>
        </w:tc>
      </w:tr>
      <w:tr w:rsidR="003367DD" w14:paraId="0731251B" w14:textId="77777777" w:rsidTr="002B1082">
        <w:tc>
          <w:tcPr>
            <w:tcW w:w="3295" w:type="dxa"/>
            <w:shd w:val="clear" w:color="auto" w:fill="auto"/>
          </w:tcPr>
          <w:p w14:paraId="69DE2235" w14:textId="3C2BF738" w:rsidR="003367DD" w:rsidRDefault="003367DD" w:rsidP="00592C8A">
            <w:pPr>
              <w:pStyle w:val="SLSCTableText"/>
              <w:numPr>
                <w:ilvl w:val="0"/>
                <w:numId w:val="158"/>
              </w:numPr>
              <w:spacing w:before="60" w:after="60"/>
            </w:pPr>
            <w:r w:rsidRPr="00E9276E">
              <w:t>Location of Referee (Physical address)</w:t>
            </w:r>
          </w:p>
        </w:tc>
        <w:tc>
          <w:tcPr>
            <w:tcW w:w="5725" w:type="dxa"/>
            <w:shd w:val="clear" w:color="auto" w:fill="auto"/>
          </w:tcPr>
          <w:p w14:paraId="09D338A7" w14:textId="77777777" w:rsidR="003367DD" w:rsidRPr="004E557A" w:rsidRDefault="003367DD" w:rsidP="00592C8A">
            <w:pPr>
              <w:pStyle w:val="SLSCTableText"/>
              <w:spacing w:before="60" w:after="60"/>
            </w:pPr>
          </w:p>
        </w:tc>
      </w:tr>
      <w:tr w:rsidR="003367DD" w14:paraId="4339C19F" w14:textId="77777777" w:rsidTr="002B1082">
        <w:tc>
          <w:tcPr>
            <w:tcW w:w="3295" w:type="dxa"/>
            <w:shd w:val="clear" w:color="auto" w:fill="auto"/>
          </w:tcPr>
          <w:p w14:paraId="03692666" w14:textId="124D3AE0" w:rsidR="003367DD" w:rsidRPr="002D52F5" w:rsidRDefault="003367DD" w:rsidP="00592C8A">
            <w:pPr>
              <w:pStyle w:val="SLSCTableText"/>
              <w:numPr>
                <w:ilvl w:val="0"/>
                <w:numId w:val="158"/>
              </w:numPr>
              <w:spacing w:before="60" w:after="60"/>
            </w:pPr>
            <w:r w:rsidRPr="00E9276E">
              <w:t>Telephone</w:t>
            </w:r>
          </w:p>
        </w:tc>
        <w:tc>
          <w:tcPr>
            <w:tcW w:w="5725" w:type="dxa"/>
            <w:shd w:val="clear" w:color="auto" w:fill="auto"/>
          </w:tcPr>
          <w:p w14:paraId="73F2C342" w14:textId="77777777" w:rsidR="003367DD" w:rsidRPr="004E557A" w:rsidRDefault="003367DD" w:rsidP="00592C8A">
            <w:pPr>
              <w:pStyle w:val="SLSCTableText"/>
              <w:spacing w:before="60" w:after="60"/>
            </w:pPr>
          </w:p>
        </w:tc>
      </w:tr>
      <w:tr w:rsidR="003367DD" w14:paraId="395D2ED4" w14:textId="77777777" w:rsidTr="002B1082">
        <w:tc>
          <w:tcPr>
            <w:tcW w:w="3295" w:type="dxa"/>
            <w:shd w:val="clear" w:color="auto" w:fill="auto"/>
          </w:tcPr>
          <w:p w14:paraId="19C5DA57" w14:textId="0263310B" w:rsidR="003367DD" w:rsidRPr="002D52F5" w:rsidRDefault="003367DD" w:rsidP="00592C8A">
            <w:pPr>
              <w:pStyle w:val="SLSCTableText"/>
              <w:numPr>
                <w:ilvl w:val="0"/>
                <w:numId w:val="158"/>
              </w:numPr>
              <w:spacing w:before="60" w:after="60"/>
            </w:pPr>
            <w:r w:rsidRPr="00E9276E">
              <w:t>Email</w:t>
            </w:r>
          </w:p>
        </w:tc>
        <w:tc>
          <w:tcPr>
            <w:tcW w:w="5725" w:type="dxa"/>
            <w:shd w:val="clear" w:color="auto" w:fill="auto"/>
          </w:tcPr>
          <w:p w14:paraId="5655EC75" w14:textId="77777777" w:rsidR="003367DD" w:rsidRPr="004E557A" w:rsidRDefault="003367DD" w:rsidP="00592C8A">
            <w:pPr>
              <w:pStyle w:val="SLSCTableText"/>
              <w:spacing w:before="60" w:after="60"/>
            </w:pPr>
          </w:p>
        </w:tc>
      </w:tr>
      <w:tr w:rsidR="003367DD" w14:paraId="2CD07FEE" w14:textId="77777777" w:rsidTr="002B1082">
        <w:tc>
          <w:tcPr>
            <w:tcW w:w="3295" w:type="dxa"/>
            <w:shd w:val="clear" w:color="auto" w:fill="auto"/>
          </w:tcPr>
          <w:p w14:paraId="46DA4B30" w14:textId="39970D45" w:rsidR="003367DD" w:rsidRDefault="003367DD" w:rsidP="00592C8A">
            <w:pPr>
              <w:pStyle w:val="SLSCTableText"/>
              <w:numPr>
                <w:ilvl w:val="0"/>
                <w:numId w:val="158"/>
              </w:numPr>
              <w:spacing w:before="60" w:after="60"/>
            </w:pPr>
            <w:r w:rsidRPr="00E9276E">
              <w:t>Project Description</w:t>
            </w:r>
          </w:p>
        </w:tc>
        <w:tc>
          <w:tcPr>
            <w:tcW w:w="5725" w:type="dxa"/>
            <w:shd w:val="clear" w:color="auto" w:fill="auto"/>
          </w:tcPr>
          <w:p w14:paraId="3F8357EA" w14:textId="4B4F60FB" w:rsidR="003367DD" w:rsidRPr="004E557A" w:rsidRDefault="00DF1BB1" w:rsidP="00592C8A">
            <w:pPr>
              <w:pStyle w:val="SLSCTableText"/>
              <w:spacing w:before="60" w:after="60"/>
            </w:pPr>
            <w:r>
              <w:t>[</w:t>
            </w:r>
            <w:r w:rsidR="003367DD" w:rsidRPr="00E9276E">
              <w:t>Brief</w:t>
            </w:r>
            <w:r w:rsidR="00555185">
              <w:t xml:space="preserve"> </w:t>
            </w:r>
            <w:r w:rsidR="003367DD" w:rsidRPr="00E9276E">
              <w:t>description of project</w:t>
            </w:r>
            <w:r>
              <w:t>]</w:t>
            </w:r>
          </w:p>
        </w:tc>
      </w:tr>
      <w:tr w:rsidR="003367DD" w14:paraId="181FA0D3" w14:textId="77777777" w:rsidTr="002B1082">
        <w:tc>
          <w:tcPr>
            <w:tcW w:w="3295" w:type="dxa"/>
            <w:shd w:val="clear" w:color="auto" w:fill="auto"/>
          </w:tcPr>
          <w:p w14:paraId="55C891B8" w14:textId="0660ABC9" w:rsidR="003367DD" w:rsidRDefault="003367DD" w:rsidP="00592C8A">
            <w:pPr>
              <w:pStyle w:val="SLSCTableText"/>
              <w:numPr>
                <w:ilvl w:val="0"/>
                <w:numId w:val="158"/>
              </w:numPr>
              <w:spacing w:before="60" w:after="60"/>
            </w:pPr>
            <w:r w:rsidRPr="00E9276E">
              <w:t xml:space="preserve">Project </w:t>
            </w:r>
            <w:r>
              <w:t>Size and Nature</w:t>
            </w:r>
          </w:p>
        </w:tc>
        <w:tc>
          <w:tcPr>
            <w:tcW w:w="5725" w:type="dxa"/>
            <w:shd w:val="clear" w:color="auto" w:fill="auto"/>
          </w:tcPr>
          <w:p w14:paraId="0A8B2BE5" w14:textId="39A19DFD" w:rsidR="003367DD" w:rsidRPr="004E557A" w:rsidRDefault="00DF1BB1" w:rsidP="00592C8A">
            <w:pPr>
              <w:pStyle w:val="SLSCTableText"/>
              <w:spacing w:before="60" w:after="60"/>
            </w:pPr>
            <w:r>
              <w:t>[</w:t>
            </w:r>
            <w:r w:rsidR="00551E0F">
              <w:t xml:space="preserve">Type of CMS Software, </w:t>
            </w:r>
            <w:r w:rsidR="003367DD">
              <w:t xml:space="preserve">Type of </w:t>
            </w:r>
            <w:r w:rsidR="001061CC">
              <w:t>Asset Tracking &amp; Monitoring Devices</w:t>
            </w:r>
            <w:r>
              <w:t xml:space="preserve">, </w:t>
            </w:r>
            <w:r w:rsidR="003367DD" w:rsidRPr="001D274B">
              <w:t>Type of Communication Network</w:t>
            </w:r>
            <w:r>
              <w:t xml:space="preserve">, </w:t>
            </w:r>
            <w:r w:rsidR="003367DD" w:rsidRPr="001D274B">
              <w:t xml:space="preserve">Number of </w:t>
            </w:r>
            <w:r w:rsidR="001061CC">
              <w:t>Asset Tracking &amp; Monitoring Devices</w:t>
            </w:r>
            <w:r>
              <w:t xml:space="preserve">, </w:t>
            </w:r>
            <w:r w:rsidR="003367DD" w:rsidRPr="001D274B">
              <w:t>Date of first install</w:t>
            </w:r>
            <w:r w:rsidR="00551E0F">
              <w:t>ation</w:t>
            </w:r>
            <w:r>
              <w:t xml:space="preserve">, </w:t>
            </w:r>
            <w:r w:rsidR="003367DD" w:rsidRPr="001D274B">
              <w:t>Date of last install</w:t>
            </w:r>
            <w:r w:rsidR="00551E0F">
              <w:t>ation.</w:t>
            </w:r>
            <w:r>
              <w:t>]</w:t>
            </w:r>
          </w:p>
        </w:tc>
      </w:tr>
      <w:tr w:rsidR="003367DD" w14:paraId="73461E3B" w14:textId="77777777" w:rsidTr="002B1082">
        <w:trPr>
          <w:trHeight w:val="290"/>
        </w:trPr>
        <w:tc>
          <w:tcPr>
            <w:tcW w:w="3295" w:type="dxa"/>
            <w:shd w:val="clear" w:color="auto" w:fill="auto"/>
          </w:tcPr>
          <w:p w14:paraId="10696DB6" w14:textId="27F1E499" w:rsidR="003367DD" w:rsidRDefault="003367DD" w:rsidP="00592C8A">
            <w:pPr>
              <w:pStyle w:val="SLSCTableText"/>
              <w:numPr>
                <w:ilvl w:val="0"/>
                <w:numId w:val="158"/>
              </w:numPr>
              <w:spacing w:before="60" w:after="60"/>
            </w:pPr>
            <w:r w:rsidRPr="00E9276E">
              <w:t xml:space="preserve">Project </w:t>
            </w:r>
            <w:r>
              <w:t>Objective and Achievements</w:t>
            </w:r>
          </w:p>
        </w:tc>
        <w:tc>
          <w:tcPr>
            <w:tcW w:w="5725" w:type="dxa"/>
            <w:shd w:val="clear" w:color="auto" w:fill="auto"/>
          </w:tcPr>
          <w:p w14:paraId="14B3C921" w14:textId="38F68146" w:rsidR="003367DD" w:rsidRDefault="00DF1BB1" w:rsidP="00592C8A">
            <w:pPr>
              <w:pStyle w:val="SLSCTableText"/>
              <w:spacing w:before="60" w:after="60"/>
            </w:pPr>
            <w:r>
              <w:t>[</w:t>
            </w:r>
            <w:r w:rsidR="00A714D9">
              <w:t>G</w:t>
            </w:r>
            <w:r w:rsidR="003367DD" w:rsidRPr="001D274B">
              <w:t>oals of the project</w:t>
            </w:r>
            <w:r w:rsidR="00A714D9">
              <w:t xml:space="preserve">, </w:t>
            </w:r>
            <w:r w:rsidR="003367DD" w:rsidRPr="001D274B">
              <w:t>Measurable benefits of the project</w:t>
            </w:r>
            <w:r w:rsidR="00A714D9">
              <w:t xml:space="preserve">, </w:t>
            </w:r>
            <w:r w:rsidR="003367DD" w:rsidRPr="001D274B">
              <w:t>Non-measurable benefits of the project</w:t>
            </w:r>
            <w:r w:rsidR="00A714D9">
              <w:t>]</w:t>
            </w:r>
          </w:p>
          <w:p w14:paraId="37A2954B" w14:textId="7BB9829B" w:rsidR="00DF1BB1" w:rsidRPr="004E557A" w:rsidRDefault="00DF1BB1" w:rsidP="00592C8A">
            <w:pPr>
              <w:pStyle w:val="SLSCTableText"/>
              <w:spacing w:before="60" w:after="60"/>
            </w:pPr>
          </w:p>
        </w:tc>
      </w:tr>
    </w:tbl>
    <w:p w14:paraId="08D14AE8" w14:textId="77777777" w:rsidR="00A714D9" w:rsidRDefault="00A714D9" w:rsidP="002B1082">
      <w:pPr>
        <w:spacing w:after="160" w:line="259" w:lineRule="auto"/>
      </w:pPr>
    </w:p>
    <w:p w14:paraId="7677E341" w14:textId="63CA35C4" w:rsidR="00A714D9" w:rsidRPr="009256A1" w:rsidRDefault="00A714D9" w:rsidP="00A714D9">
      <w:pPr>
        <w:pStyle w:val="SLSCBodyText"/>
        <w:rPr>
          <w:b/>
        </w:rPr>
      </w:pPr>
      <w:r w:rsidRPr="009256A1">
        <w:rPr>
          <w:b/>
        </w:rPr>
        <w:t xml:space="preserve">Referee </w:t>
      </w:r>
      <w:r>
        <w:rPr>
          <w:b/>
        </w:rPr>
        <w:t>2</w:t>
      </w:r>
    </w:p>
    <w:tbl>
      <w:tblPr>
        <w:tblStyle w:val="TableGrid"/>
        <w:tblW w:w="0" w:type="auto"/>
        <w:tblBorders>
          <w:top w:val="single" w:sz="4" w:space="0" w:color="E39717" w:themeColor="accent5"/>
          <w:left w:val="single" w:sz="4" w:space="0" w:color="E39717" w:themeColor="accent5"/>
          <w:bottom w:val="single" w:sz="4" w:space="0" w:color="E39717" w:themeColor="accent5"/>
          <w:right w:val="single" w:sz="4" w:space="0" w:color="E39717" w:themeColor="accent5"/>
          <w:insideH w:val="single" w:sz="4" w:space="0" w:color="E39717" w:themeColor="accent5"/>
          <w:insideV w:val="single" w:sz="4" w:space="0" w:color="E39717" w:themeColor="accent5"/>
        </w:tblBorders>
        <w:tblLook w:val="04A0" w:firstRow="1" w:lastRow="0" w:firstColumn="1" w:lastColumn="0" w:noHBand="0" w:noVBand="1"/>
      </w:tblPr>
      <w:tblGrid>
        <w:gridCol w:w="3292"/>
        <w:gridCol w:w="5718"/>
      </w:tblGrid>
      <w:tr w:rsidR="00F368BA" w:rsidRPr="00F368BA" w14:paraId="17F2D4DB" w14:textId="77777777" w:rsidTr="00F368BA">
        <w:trPr>
          <w:trHeight w:val="409"/>
        </w:trPr>
        <w:tc>
          <w:tcPr>
            <w:tcW w:w="3295" w:type="dxa"/>
            <w:shd w:val="clear" w:color="auto" w:fill="E39717" w:themeFill="accent5"/>
            <w:vAlign w:val="center"/>
          </w:tcPr>
          <w:p w14:paraId="70562D52" w14:textId="77777777" w:rsidR="00A714D9" w:rsidRPr="002B1082" w:rsidRDefault="00A714D9" w:rsidP="00385345">
            <w:pPr>
              <w:pStyle w:val="SLSCTableText"/>
              <w:spacing w:before="60" w:after="60"/>
              <w:rPr>
                <w:b/>
                <w:color w:val="FFFFFF" w:themeColor="background1"/>
              </w:rPr>
            </w:pPr>
            <w:r w:rsidRPr="002B1082">
              <w:rPr>
                <w:b/>
                <w:color w:val="FFFFFF" w:themeColor="background1"/>
              </w:rPr>
              <w:t>ITEM</w:t>
            </w:r>
          </w:p>
        </w:tc>
        <w:tc>
          <w:tcPr>
            <w:tcW w:w="5725" w:type="dxa"/>
            <w:shd w:val="clear" w:color="auto" w:fill="E39717" w:themeFill="accent5"/>
            <w:vAlign w:val="center"/>
          </w:tcPr>
          <w:p w14:paraId="3515949B" w14:textId="77777777" w:rsidR="00A714D9" w:rsidRPr="002B1082" w:rsidRDefault="00A714D9" w:rsidP="00385345">
            <w:pPr>
              <w:pStyle w:val="SLSCTableText"/>
              <w:spacing w:before="60" w:after="60"/>
              <w:rPr>
                <w:b/>
                <w:color w:val="FFFFFF" w:themeColor="background1"/>
              </w:rPr>
            </w:pPr>
            <w:r w:rsidRPr="002B1082">
              <w:rPr>
                <w:b/>
                <w:color w:val="FFFFFF" w:themeColor="background1"/>
              </w:rPr>
              <w:t>RESPONSE</w:t>
            </w:r>
          </w:p>
        </w:tc>
      </w:tr>
      <w:tr w:rsidR="00A714D9" w14:paraId="64FD5B6B" w14:textId="77777777" w:rsidTr="002B1082">
        <w:trPr>
          <w:trHeight w:val="361"/>
        </w:trPr>
        <w:tc>
          <w:tcPr>
            <w:tcW w:w="3295" w:type="dxa"/>
            <w:shd w:val="clear" w:color="auto" w:fill="auto"/>
          </w:tcPr>
          <w:p w14:paraId="59DC812A" w14:textId="77777777" w:rsidR="00A714D9" w:rsidRPr="00045DA4" w:rsidRDefault="00A714D9" w:rsidP="00385345">
            <w:pPr>
              <w:pStyle w:val="SLSCTableText"/>
              <w:numPr>
                <w:ilvl w:val="0"/>
                <w:numId w:val="159"/>
              </w:numPr>
              <w:spacing w:before="60" w:after="60"/>
            </w:pPr>
            <w:r w:rsidRPr="00E9276E">
              <w:t>Referee Name</w:t>
            </w:r>
          </w:p>
        </w:tc>
        <w:tc>
          <w:tcPr>
            <w:tcW w:w="5725" w:type="dxa"/>
            <w:shd w:val="clear" w:color="auto" w:fill="auto"/>
          </w:tcPr>
          <w:p w14:paraId="7B541D84" w14:textId="77777777" w:rsidR="00A714D9" w:rsidRPr="004E557A" w:rsidRDefault="00A714D9" w:rsidP="00385345">
            <w:pPr>
              <w:pStyle w:val="SLSCTableText"/>
              <w:spacing w:before="60" w:after="60"/>
            </w:pPr>
          </w:p>
        </w:tc>
      </w:tr>
      <w:tr w:rsidR="00A714D9" w14:paraId="3E55FD29" w14:textId="77777777" w:rsidTr="002B1082">
        <w:tc>
          <w:tcPr>
            <w:tcW w:w="3295" w:type="dxa"/>
            <w:shd w:val="clear" w:color="auto" w:fill="auto"/>
          </w:tcPr>
          <w:p w14:paraId="66A90B7C" w14:textId="77777777" w:rsidR="00A714D9" w:rsidRDefault="00A714D9" w:rsidP="00385345">
            <w:pPr>
              <w:pStyle w:val="SLSCTableText"/>
              <w:numPr>
                <w:ilvl w:val="0"/>
                <w:numId w:val="159"/>
              </w:numPr>
              <w:spacing w:before="60" w:after="60"/>
            </w:pPr>
            <w:r w:rsidRPr="00E9276E">
              <w:t>Organisation</w:t>
            </w:r>
          </w:p>
        </w:tc>
        <w:tc>
          <w:tcPr>
            <w:tcW w:w="5725" w:type="dxa"/>
            <w:shd w:val="clear" w:color="auto" w:fill="auto"/>
          </w:tcPr>
          <w:p w14:paraId="7E2A784C" w14:textId="77777777" w:rsidR="00A714D9" w:rsidRPr="004E557A" w:rsidRDefault="00A714D9" w:rsidP="00385345">
            <w:pPr>
              <w:pStyle w:val="SLSCTableText"/>
              <w:spacing w:before="60" w:after="60"/>
            </w:pPr>
          </w:p>
        </w:tc>
      </w:tr>
      <w:tr w:rsidR="00A714D9" w14:paraId="30A9B434" w14:textId="77777777" w:rsidTr="002B1082">
        <w:tc>
          <w:tcPr>
            <w:tcW w:w="3295" w:type="dxa"/>
            <w:shd w:val="clear" w:color="auto" w:fill="auto"/>
          </w:tcPr>
          <w:p w14:paraId="03DDE9FC" w14:textId="77777777" w:rsidR="00A714D9" w:rsidRDefault="00A714D9" w:rsidP="00385345">
            <w:pPr>
              <w:pStyle w:val="SLSCTableText"/>
              <w:numPr>
                <w:ilvl w:val="0"/>
                <w:numId w:val="159"/>
              </w:numPr>
              <w:spacing w:before="60" w:after="60"/>
            </w:pPr>
            <w:r w:rsidRPr="00E9276E">
              <w:t>Location of Referee (Physical address)</w:t>
            </w:r>
          </w:p>
        </w:tc>
        <w:tc>
          <w:tcPr>
            <w:tcW w:w="5725" w:type="dxa"/>
            <w:shd w:val="clear" w:color="auto" w:fill="auto"/>
          </w:tcPr>
          <w:p w14:paraId="73662516" w14:textId="77777777" w:rsidR="00A714D9" w:rsidRPr="004E557A" w:rsidRDefault="00A714D9" w:rsidP="00385345">
            <w:pPr>
              <w:pStyle w:val="SLSCTableText"/>
              <w:spacing w:before="60" w:after="60"/>
            </w:pPr>
          </w:p>
        </w:tc>
      </w:tr>
      <w:tr w:rsidR="00A714D9" w14:paraId="1003CF4A" w14:textId="77777777" w:rsidTr="002B1082">
        <w:tc>
          <w:tcPr>
            <w:tcW w:w="3295" w:type="dxa"/>
            <w:shd w:val="clear" w:color="auto" w:fill="auto"/>
          </w:tcPr>
          <w:p w14:paraId="7973086D" w14:textId="77777777" w:rsidR="00A714D9" w:rsidRPr="002D52F5" w:rsidRDefault="00A714D9" w:rsidP="00385345">
            <w:pPr>
              <w:pStyle w:val="SLSCTableText"/>
              <w:numPr>
                <w:ilvl w:val="0"/>
                <w:numId w:val="159"/>
              </w:numPr>
              <w:spacing w:before="60" w:after="60"/>
            </w:pPr>
            <w:r w:rsidRPr="00E9276E">
              <w:t>Telephone</w:t>
            </w:r>
          </w:p>
        </w:tc>
        <w:tc>
          <w:tcPr>
            <w:tcW w:w="5725" w:type="dxa"/>
            <w:shd w:val="clear" w:color="auto" w:fill="auto"/>
          </w:tcPr>
          <w:p w14:paraId="4D17401F" w14:textId="77777777" w:rsidR="00A714D9" w:rsidRPr="004E557A" w:rsidRDefault="00A714D9" w:rsidP="00385345">
            <w:pPr>
              <w:pStyle w:val="SLSCTableText"/>
              <w:spacing w:before="60" w:after="60"/>
            </w:pPr>
          </w:p>
        </w:tc>
      </w:tr>
      <w:tr w:rsidR="00A714D9" w14:paraId="165DF2FC" w14:textId="77777777" w:rsidTr="002B1082">
        <w:tc>
          <w:tcPr>
            <w:tcW w:w="3295" w:type="dxa"/>
            <w:shd w:val="clear" w:color="auto" w:fill="auto"/>
          </w:tcPr>
          <w:p w14:paraId="7D33FE2E" w14:textId="77777777" w:rsidR="00A714D9" w:rsidRPr="002D52F5" w:rsidRDefault="00A714D9" w:rsidP="00385345">
            <w:pPr>
              <w:pStyle w:val="SLSCTableText"/>
              <w:numPr>
                <w:ilvl w:val="0"/>
                <w:numId w:val="159"/>
              </w:numPr>
              <w:spacing w:before="60" w:after="60"/>
            </w:pPr>
            <w:r w:rsidRPr="00E9276E">
              <w:t>Email</w:t>
            </w:r>
          </w:p>
        </w:tc>
        <w:tc>
          <w:tcPr>
            <w:tcW w:w="5725" w:type="dxa"/>
            <w:shd w:val="clear" w:color="auto" w:fill="auto"/>
          </w:tcPr>
          <w:p w14:paraId="4EAB22AC" w14:textId="77777777" w:rsidR="00A714D9" w:rsidRPr="004E557A" w:rsidRDefault="00A714D9" w:rsidP="00385345">
            <w:pPr>
              <w:pStyle w:val="SLSCTableText"/>
              <w:spacing w:before="60" w:after="60"/>
            </w:pPr>
          </w:p>
        </w:tc>
      </w:tr>
      <w:tr w:rsidR="00A714D9" w14:paraId="24C6435A" w14:textId="77777777" w:rsidTr="002B1082">
        <w:tc>
          <w:tcPr>
            <w:tcW w:w="3295" w:type="dxa"/>
            <w:shd w:val="clear" w:color="auto" w:fill="auto"/>
          </w:tcPr>
          <w:p w14:paraId="2D3F6080" w14:textId="77777777" w:rsidR="00A714D9" w:rsidRDefault="00A714D9" w:rsidP="00385345">
            <w:pPr>
              <w:pStyle w:val="SLSCTableText"/>
              <w:numPr>
                <w:ilvl w:val="0"/>
                <w:numId w:val="159"/>
              </w:numPr>
              <w:spacing w:before="60" w:after="60"/>
            </w:pPr>
            <w:r w:rsidRPr="00E9276E">
              <w:t>Project Description</w:t>
            </w:r>
          </w:p>
        </w:tc>
        <w:tc>
          <w:tcPr>
            <w:tcW w:w="5725" w:type="dxa"/>
            <w:shd w:val="clear" w:color="auto" w:fill="auto"/>
          </w:tcPr>
          <w:p w14:paraId="7365D5C1" w14:textId="7F65E785" w:rsidR="00A714D9" w:rsidRPr="004E557A" w:rsidRDefault="00A714D9" w:rsidP="00385345">
            <w:pPr>
              <w:pStyle w:val="SLSCTableText"/>
              <w:spacing w:before="60" w:after="60"/>
            </w:pPr>
            <w:r>
              <w:t>[</w:t>
            </w:r>
            <w:r w:rsidRPr="00E9276E">
              <w:t>Brief description of project</w:t>
            </w:r>
            <w:r>
              <w:t>]</w:t>
            </w:r>
          </w:p>
        </w:tc>
      </w:tr>
      <w:tr w:rsidR="00A714D9" w14:paraId="261E2EFF" w14:textId="77777777" w:rsidTr="002B1082">
        <w:tc>
          <w:tcPr>
            <w:tcW w:w="3295" w:type="dxa"/>
            <w:shd w:val="clear" w:color="auto" w:fill="auto"/>
          </w:tcPr>
          <w:p w14:paraId="65129F72" w14:textId="77777777" w:rsidR="00A714D9" w:rsidRDefault="00A714D9" w:rsidP="00385345">
            <w:pPr>
              <w:pStyle w:val="SLSCTableText"/>
              <w:numPr>
                <w:ilvl w:val="0"/>
                <w:numId w:val="159"/>
              </w:numPr>
              <w:spacing w:before="60" w:after="60"/>
            </w:pPr>
            <w:r w:rsidRPr="00E9276E">
              <w:t xml:space="preserve">Project </w:t>
            </w:r>
            <w:r>
              <w:t>Size and Nature</w:t>
            </w:r>
          </w:p>
        </w:tc>
        <w:tc>
          <w:tcPr>
            <w:tcW w:w="5725" w:type="dxa"/>
            <w:shd w:val="clear" w:color="auto" w:fill="auto"/>
          </w:tcPr>
          <w:p w14:paraId="167BCAC2" w14:textId="4BC06CCC" w:rsidR="00A714D9" w:rsidRPr="004E557A" w:rsidRDefault="00555185" w:rsidP="00385345">
            <w:pPr>
              <w:pStyle w:val="SLSCTableText"/>
              <w:spacing w:before="60" w:after="60"/>
            </w:pPr>
            <w:r>
              <w:t xml:space="preserve">[Type of CMS Software, Type of </w:t>
            </w:r>
            <w:r w:rsidR="001061CC">
              <w:t>Asset Tracking &amp; Monitoring Devices</w:t>
            </w:r>
            <w:r>
              <w:t xml:space="preserve">, </w:t>
            </w:r>
            <w:r w:rsidRPr="001D274B">
              <w:t>Type of Communication Network</w:t>
            </w:r>
            <w:r>
              <w:t xml:space="preserve">, </w:t>
            </w:r>
            <w:r w:rsidRPr="001D274B">
              <w:t xml:space="preserve">Number of </w:t>
            </w:r>
            <w:r w:rsidR="001061CC">
              <w:t>Asset Tracking &amp; Monitoring Devices</w:t>
            </w:r>
            <w:r>
              <w:t xml:space="preserve">, </w:t>
            </w:r>
            <w:r w:rsidRPr="001D274B">
              <w:t>Date of first install</w:t>
            </w:r>
            <w:r>
              <w:t xml:space="preserve">ation, </w:t>
            </w:r>
            <w:r w:rsidRPr="001D274B">
              <w:t>Date of last install</w:t>
            </w:r>
            <w:r>
              <w:t>ation.]</w:t>
            </w:r>
          </w:p>
        </w:tc>
      </w:tr>
      <w:tr w:rsidR="00A714D9" w14:paraId="28980D75" w14:textId="77777777" w:rsidTr="002B1082">
        <w:trPr>
          <w:trHeight w:val="290"/>
        </w:trPr>
        <w:tc>
          <w:tcPr>
            <w:tcW w:w="3295" w:type="dxa"/>
            <w:shd w:val="clear" w:color="auto" w:fill="auto"/>
          </w:tcPr>
          <w:p w14:paraId="6EFDC127" w14:textId="77777777" w:rsidR="00A714D9" w:rsidRDefault="00A714D9" w:rsidP="00385345">
            <w:pPr>
              <w:pStyle w:val="SLSCTableText"/>
              <w:numPr>
                <w:ilvl w:val="0"/>
                <w:numId w:val="159"/>
              </w:numPr>
              <w:spacing w:before="60" w:after="60"/>
            </w:pPr>
            <w:r w:rsidRPr="00E9276E">
              <w:lastRenderedPageBreak/>
              <w:t xml:space="preserve">Project </w:t>
            </w:r>
            <w:r>
              <w:t>Objective and Achievements</w:t>
            </w:r>
          </w:p>
        </w:tc>
        <w:tc>
          <w:tcPr>
            <w:tcW w:w="5725" w:type="dxa"/>
            <w:shd w:val="clear" w:color="auto" w:fill="auto"/>
          </w:tcPr>
          <w:p w14:paraId="17E7F12D" w14:textId="77777777" w:rsidR="00A714D9" w:rsidRDefault="00A714D9" w:rsidP="00385345">
            <w:pPr>
              <w:pStyle w:val="SLSCTableText"/>
              <w:spacing w:before="60" w:after="60"/>
            </w:pPr>
            <w:r>
              <w:t>[G</w:t>
            </w:r>
            <w:r w:rsidRPr="001D274B">
              <w:t>oals of the project</w:t>
            </w:r>
            <w:r>
              <w:t xml:space="preserve">, </w:t>
            </w:r>
            <w:r w:rsidRPr="001D274B">
              <w:t>Measurable benefits of the project</w:t>
            </w:r>
            <w:r>
              <w:t xml:space="preserve">, </w:t>
            </w:r>
            <w:r w:rsidRPr="001D274B">
              <w:t>Non-measurable benefits of the project</w:t>
            </w:r>
            <w:r>
              <w:t>]</w:t>
            </w:r>
          </w:p>
          <w:p w14:paraId="381C1680" w14:textId="77777777" w:rsidR="00A714D9" w:rsidRPr="004E557A" w:rsidRDefault="00A714D9" w:rsidP="00385345">
            <w:pPr>
              <w:pStyle w:val="SLSCTableText"/>
              <w:spacing w:before="60" w:after="60"/>
            </w:pPr>
          </w:p>
        </w:tc>
      </w:tr>
    </w:tbl>
    <w:p w14:paraId="44FBE3D9" w14:textId="1D5C4EF4" w:rsidR="009C4460" w:rsidRDefault="00595167" w:rsidP="002B788C">
      <w:pPr>
        <w:pStyle w:val="SLSCSub-Heading"/>
      </w:pPr>
      <w:r w:rsidRPr="002B788C">
        <w:rPr>
          <w:noProof/>
        </w:rPr>
        <mc:AlternateContent>
          <mc:Choice Requires="wps">
            <w:drawing>
              <wp:anchor distT="45720" distB="45720" distL="114300" distR="114300" simplePos="0" relativeHeight="251707904" behindDoc="1" locked="0" layoutInCell="1" allowOverlap="1" wp14:anchorId="15CF42A8" wp14:editId="328831CD">
                <wp:simplePos x="0" y="0"/>
                <wp:positionH relativeFrom="margin">
                  <wp:posOffset>-71438</wp:posOffset>
                </wp:positionH>
                <wp:positionV relativeFrom="paragraph">
                  <wp:posOffset>155893</wp:posOffset>
                </wp:positionV>
                <wp:extent cx="6086475" cy="495300"/>
                <wp:effectExtent l="0" t="0" r="28575" b="19050"/>
                <wp:wrapThrough wrapText="bothSides">
                  <wp:wrapPolygon edited="0">
                    <wp:start x="0" y="0"/>
                    <wp:lineTo x="0" y="21600"/>
                    <wp:lineTo x="21634" y="21600"/>
                    <wp:lineTo x="21634" y="0"/>
                    <wp:lineTo x="0" y="0"/>
                  </wp:wrapPolygon>
                </wp:wrapThrough>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495300"/>
                        </a:xfrm>
                        <a:prstGeom prst="rect">
                          <a:avLst/>
                        </a:prstGeom>
                        <a:solidFill>
                          <a:srgbClr val="C00000"/>
                        </a:solidFill>
                        <a:ln w="9525">
                          <a:solidFill>
                            <a:srgbClr val="C00000"/>
                          </a:solidFill>
                          <a:miter lim="800000"/>
                          <a:headEnd/>
                          <a:tailEnd/>
                        </a:ln>
                      </wps:spPr>
                      <wps:txbx>
                        <w:txbxContent>
                          <w:p w14:paraId="75BE87FC" w14:textId="0EEEC3AF" w:rsidR="00595167" w:rsidRPr="00595167" w:rsidRDefault="00595167" w:rsidP="00595167">
                            <w:pPr>
                              <w:pStyle w:val="SLSCUserGuide"/>
                              <w:rPr>
                                <w:rFonts w:cstheme="minorHAnsi"/>
                                <w:b/>
                                <w:i w:val="0"/>
                                <w:iCs/>
                                <w:sz w:val="24"/>
                              </w:rPr>
                            </w:pPr>
                            <w:r w:rsidRPr="00595167">
                              <w:rPr>
                                <w:b/>
                                <w:bCs/>
                                <w:i w:val="0"/>
                                <w:iCs/>
                                <w:sz w:val="24"/>
                              </w:rPr>
                              <w:t>Note:</w:t>
                            </w:r>
                            <w:r w:rsidRPr="00595167">
                              <w:rPr>
                                <w:i w:val="0"/>
                                <w:iCs/>
                                <w:sz w:val="24"/>
                              </w:rPr>
                              <w:t xml:space="preserve"> Tendering organisation to insert additional tables below if additional referees are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F42A8" id="Text Box 27" o:spid="_x0000_s1046" type="#_x0000_t202" style="position:absolute;margin-left:-5.65pt;margin-top:12.3pt;width:479.25pt;height:39pt;z-index:-251608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" fillcolor="#c00000" strokecolor="#c00000">
                <v:textbox>
                  <w:txbxContent>
                    <w:p w14:paraId="75BE87FC" w14:textId="0EEEC3AF" w:rsidR="00595167" w:rsidRPr="00595167" w:rsidRDefault="00595167" w:rsidP="00595167">
                      <w:pPr>
                        <w:pStyle w:val="SLSCUserGuide"/>
                        <w:rPr>
                          <w:rFonts w:cstheme="minorHAnsi"/>
                          <w:b/>
                          <w:i w:val="0"/>
                          <w:iCs/>
                          <w:sz w:val="24"/>
                        </w:rPr>
                      </w:pPr>
                      <w:r w:rsidRPr="00595167">
                        <w:rPr>
                          <w:b/>
                          <w:bCs/>
                          <w:i w:val="0"/>
                          <w:iCs/>
                          <w:sz w:val="24"/>
                        </w:rPr>
                        <w:t>Note:</w:t>
                      </w:r>
                      <w:r w:rsidRPr="00595167">
                        <w:rPr>
                          <w:i w:val="0"/>
                          <w:iCs/>
                          <w:sz w:val="24"/>
                        </w:rPr>
                        <w:t xml:space="preserve"> Tendering organisation to insert additional tables below if additional referees are required.</w:t>
                      </w:r>
                    </w:p>
                  </w:txbxContent>
                </v:textbox>
                <w10:wrap type="through" anchorx="margin"/>
              </v:shape>
            </w:pict>
          </mc:Fallback>
        </mc:AlternateContent>
      </w:r>
      <w:bookmarkStart w:id="72" w:name="_Toc487552985"/>
      <w:r w:rsidR="00322407">
        <w:t>12</w:t>
      </w:r>
      <w:r w:rsidR="009C4460">
        <w:t>.2</w:t>
      </w:r>
      <w:r w:rsidR="00592E44">
        <w:t xml:space="preserve"> </w:t>
      </w:r>
      <w:r w:rsidR="009C4460">
        <w:t xml:space="preserve">SCHEDULE B: </w:t>
      </w:r>
      <w:r w:rsidR="000E7298">
        <w:t xml:space="preserve">Asset Tracking &amp; Monitoring </w:t>
      </w:r>
      <w:r w:rsidR="009C4460">
        <w:t>System Technical Documentation</w:t>
      </w:r>
      <w:bookmarkEnd w:id="72"/>
      <w:r w:rsidR="009C4460">
        <w:t xml:space="preserve"> </w:t>
      </w:r>
    </w:p>
    <w:p w14:paraId="0E60CD95" w14:textId="68A535C8" w:rsidR="009C4460" w:rsidRDefault="009C4460" w:rsidP="009C4460">
      <w:pPr>
        <w:pStyle w:val="SLSCBodyText"/>
      </w:pPr>
      <w:r>
        <w:t xml:space="preserve">Tender submission documentation shall be provided </w:t>
      </w:r>
      <w:r w:rsidR="00DF2362">
        <w:t xml:space="preserve">in </w:t>
      </w:r>
      <w:r w:rsidR="00ED4947" w:rsidRPr="0009240F">
        <w:rPr>
          <w:rStyle w:val="SLSCBLUEAction"/>
        </w:rPr>
        <w:t>[</w:t>
      </w:r>
      <w:r w:rsidR="00BB377F">
        <w:rPr>
          <w:rStyle w:val="SLSCBLUEAction"/>
        </w:rPr>
        <w:t>Tending organisation to insert form of returnable schedules]</w:t>
      </w:r>
      <w:r>
        <w:t xml:space="preserve"> and </w:t>
      </w:r>
      <w:r w:rsidR="009A70E8">
        <w:t>supported by the following attachments</w:t>
      </w:r>
      <w:r>
        <w:t>:</w:t>
      </w:r>
    </w:p>
    <w:p w14:paraId="25AFDB58" w14:textId="47C43318" w:rsidR="009C4460" w:rsidRDefault="009C4460" w:rsidP="007F0362">
      <w:pPr>
        <w:pStyle w:val="SLSCBodyText"/>
        <w:numPr>
          <w:ilvl w:val="0"/>
          <w:numId w:val="70"/>
        </w:numPr>
        <w:ind w:left="360"/>
      </w:pPr>
      <w:r>
        <w:t>Technical Specifications for all Components:</w:t>
      </w:r>
    </w:p>
    <w:p w14:paraId="221981F3" w14:textId="3A2423CB" w:rsidR="009C4460" w:rsidRDefault="009C4460" w:rsidP="007F0362">
      <w:pPr>
        <w:pStyle w:val="SLSCBodyText"/>
        <w:numPr>
          <w:ilvl w:val="0"/>
          <w:numId w:val="72"/>
        </w:numPr>
      </w:pPr>
      <w:r>
        <w:t xml:space="preserve">Brochures, </w:t>
      </w:r>
      <w:r w:rsidR="00E919A6">
        <w:t xml:space="preserve">specifications, </w:t>
      </w:r>
      <w:r>
        <w:t>technical data sheets, drawings and other technical information describing the Components to be used in the proposed System</w:t>
      </w:r>
      <w:r w:rsidR="00E919A6">
        <w:t xml:space="preserve"> including explicit identification of model/catalogue numbers</w:t>
      </w:r>
    </w:p>
    <w:p w14:paraId="177E0761" w14:textId="250D26AE" w:rsidR="00E919A6" w:rsidRDefault="001061CC" w:rsidP="007F0362">
      <w:pPr>
        <w:pStyle w:val="SLSCBodyText"/>
        <w:numPr>
          <w:ilvl w:val="0"/>
          <w:numId w:val="72"/>
        </w:numPr>
      </w:pPr>
      <w:r>
        <w:t>Asset Tracking &amp; Monitoring Devices</w:t>
      </w:r>
      <w:r w:rsidR="00E919A6">
        <w:t xml:space="preserve"> </w:t>
      </w:r>
      <w:r w:rsidR="004B5F3A">
        <w:t xml:space="preserve">and Gateway </w:t>
      </w:r>
      <w:r w:rsidR="00E919A6">
        <w:t>regulatory safety and EMC compliance certifications and/or test reports and Supplier Declarations of Conformity (SDoCs)</w:t>
      </w:r>
    </w:p>
    <w:p w14:paraId="479B15BA" w14:textId="0BA9CAC8" w:rsidR="009C4460" w:rsidRDefault="009C4460" w:rsidP="007F0362">
      <w:pPr>
        <w:pStyle w:val="SLSCBodyText"/>
        <w:numPr>
          <w:ilvl w:val="0"/>
          <w:numId w:val="70"/>
        </w:numPr>
        <w:ind w:left="360"/>
      </w:pPr>
      <w:r>
        <w:t>Documentation of System topology and layout:</w:t>
      </w:r>
    </w:p>
    <w:p w14:paraId="239D613B" w14:textId="04919FB5" w:rsidR="009C4460" w:rsidRDefault="009C4460" w:rsidP="007F0362">
      <w:pPr>
        <w:pStyle w:val="SLSCBodyText"/>
        <w:numPr>
          <w:ilvl w:val="0"/>
          <w:numId w:val="73"/>
        </w:numPr>
      </w:pPr>
      <w:r>
        <w:t xml:space="preserve">Proposed </w:t>
      </w:r>
      <w:r w:rsidR="001061CC">
        <w:t>Asset Tracking &amp; Monitoring Devices</w:t>
      </w:r>
      <w:r>
        <w:t xml:space="preserve"> </w:t>
      </w:r>
      <w:r w:rsidR="004B5F3A">
        <w:t xml:space="preserve">and Gateway </w:t>
      </w:r>
      <w:r>
        <w:t xml:space="preserve">topology (e.g. Star, Mesh or </w:t>
      </w:r>
      <w:r w:rsidR="009A70E8">
        <w:t xml:space="preserve">Mobile </w:t>
      </w:r>
      <w:r>
        <w:t>communication)</w:t>
      </w:r>
      <w:r w:rsidR="009A70E8">
        <w:t>,</w:t>
      </w:r>
      <w:r>
        <w:t xml:space="preserve"> layout and proposed </w:t>
      </w:r>
      <w:r w:rsidR="00E919A6">
        <w:t>G</w:t>
      </w:r>
      <w:r w:rsidR="009A70E8">
        <w:t>ateway</w:t>
      </w:r>
      <w:r w:rsidR="00E919A6">
        <w:t xml:space="preserve"> </w:t>
      </w:r>
      <w:r>
        <w:t>locations</w:t>
      </w:r>
      <w:r w:rsidR="009A70E8">
        <w:t xml:space="preserve"> (if applicable)</w:t>
      </w:r>
    </w:p>
    <w:p w14:paraId="67A7D40C" w14:textId="61A88299" w:rsidR="009C4460" w:rsidRDefault="009C4460" w:rsidP="007F0362">
      <w:pPr>
        <w:pStyle w:val="SLSCBodyText"/>
        <w:numPr>
          <w:ilvl w:val="0"/>
          <w:numId w:val="73"/>
        </w:numPr>
      </w:pPr>
      <w:r>
        <w:t xml:space="preserve">Representative </w:t>
      </w:r>
      <w:r w:rsidR="009A70E8">
        <w:t>s</w:t>
      </w:r>
      <w:r>
        <w:t xml:space="preserve">ystem communication paths between </w:t>
      </w:r>
      <w:r w:rsidR="001061CC">
        <w:t>Asset Tracking &amp; Monitoring Devices</w:t>
      </w:r>
      <w:r w:rsidR="009A70E8">
        <w:t xml:space="preserve">, </w:t>
      </w:r>
      <w:r w:rsidR="00E919A6">
        <w:t>G</w:t>
      </w:r>
      <w:r w:rsidR="009A70E8">
        <w:t>ateways</w:t>
      </w:r>
      <w:r>
        <w:t xml:space="preserve"> and Backhaul </w:t>
      </w:r>
      <w:r w:rsidR="009A70E8">
        <w:t>c</w:t>
      </w:r>
      <w:r>
        <w:t xml:space="preserve">ommunication </w:t>
      </w:r>
      <w:r w:rsidR="009A70E8">
        <w:t>n</w:t>
      </w:r>
      <w:r>
        <w:t>etwork(s)</w:t>
      </w:r>
    </w:p>
    <w:p w14:paraId="2C7EB25E" w14:textId="5B10B0D8" w:rsidR="009C4460" w:rsidRDefault="009C4460" w:rsidP="007F0362">
      <w:pPr>
        <w:pStyle w:val="SLSCBodyText"/>
        <w:numPr>
          <w:ilvl w:val="0"/>
          <w:numId w:val="73"/>
        </w:numPr>
      </w:pPr>
      <w:r>
        <w:t xml:space="preserve">A description of the modelling or analysis methods used to support the proposed </w:t>
      </w:r>
      <w:r w:rsidR="001061CC">
        <w:t>Asset Tracking &amp; Monitoring Devices</w:t>
      </w:r>
      <w:r w:rsidR="00E919A6">
        <w:t>, Gateway and Backhaul</w:t>
      </w:r>
      <w:r w:rsidR="009A70E8">
        <w:t xml:space="preserve"> </w:t>
      </w:r>
      <w:r>
        <w:t>topology and layout, System communication paths, and confidence in System performance</w:t>
      </w:r>
    </w:p>
    <w:p w14:paraId="64937A8E" w14:textId="651A7BB2" w:rsidR="009C4460" w:rsidRDefault="00322407" w:rsidP="00CC4001">
      <w:pPr>
        <w:pStyle w:val="SLSCSub-Heading"/>
      </w:pPr>
      <w:bookmarkStart w:id="73" w:name="_Toc487552986"/>
      <w:r>
        <w:t>12</w:t>
      </w:r>
      <w:r w:rsidR="009C4460">
        <w:t>.3</w:t>
      </w:r>
      <w:r w:rsidR="009664A5">
        <w:t xml:space="preserve"> </w:t>
      </w:r>
      <w:r w:rsidR="009C4460">
        <w:t>SCHEDULE C: Price Information</w:t>
      </w:r>
      <w:bookmarkEnd w:id="73"/>
      <w:r w:rsidR="009C4460">
        <w:t xml:space="preserve"> </w:t>
      </w:r>
    </w:p>
    <w:p w14:paraId="08D17706" w14:textId="2A5D2DA1" w:rsidR="009C4460" w:rsidRDefault="009C4460" w:rsidP="009C4460">
      <w:pPr>
        <w:pStyle w:val="SLSCBodyText"/>
      </w:pPr>
      <w:r w:rsidRPr="004B5F3A">
        <w:t xml:space="preserve">A tender submission may be based on </w:t>
      </w:r>
      <w:r w:rsidR="004B5F3A">
        <w:t>a</w:t>
      </w:r>
      <w:r w:rsidR="004B5F3A" w:rsidRPr="004B5F3A">
        <w:t xml:space="preserve"> </w:t>
      </w:r>
      <w:r w:rsidRPr="004B5F3A">
        <w:t>traditional capital asset acquisition model or</w:t>
      </w:r>
      <w:r w:rsidR="004B5F3A">
        <w:t>,</w:t>
      </w:r>
      <w:r w:rsidRPr="004B5F3A">
        <w:t xml:space="preserve"> for the supply of </w:t>
      </w:r>
      <w:r w:rsidR="0022068A">
        <w:t>an Asset Tracking &amp; Monitoring system</w:t>
      </w:r>
      <w:r w:rsidR="0022068A" w:rsidRPr="004B5F3A">
        <w:t xml:space="preserve"> </w:t>
      </w:r>
      <w:r w:rsidR="004B5F3A">
        <w:t xml:space="preserve">based on a </w:t>
      </w:r>
      <w:r w:rsidRPr="004B5F3A">
        <w:t>Network</w:t>
      </w:r>
      <w:r w:rsidR="004B5F3A">
        <w:t>-</w:t>
      </w:r>
      <w:r w:rsidRPr="004B5F3A">
        <w:t>as</w:t>
      </w:r>
      <w:r w:rsidR="004B5F3A">
        <w:t>-</w:t>
      </w:r>
      <w:r w:rsidRPr="004B5F3A">
        <w:t>a</w:t>
      </w:r>
      <w:r w:rsidR="004B5F3A">
        <w:t>-</w:t>
      </w:r>
      <w:r w:rsidRPr="004B5F3A">
        <w:t>Service (NaaS) model</w:t>
      </w:r>
      <w:r w:rsidR="004B5F3A">
        <w:t>, submissions can be based on on-going operating charges</w:t>
      </w:r>
      <w:r w:rsidRPr="004B5F3A">
        <w:t>. The tender submission shall include pricing (initial) and fees (recurring) for a System that fully meets this specification and does not require any additional options or upgrades.</w:t>
      </w:r>
    </w:p>
    <w:p w14:paraId="66CFE80F" w14:textId="0A7AC0A2" w:rsidR="009C4460" w:rsidRDefault="003D62CC" w:rsidP="009C4460">
      <w:pPr>
        <w:pStyle w:val="SLSCBodyText"/>
      </w:pPr>
      <w:r w:rsidRPr="002B788C">
        <w:rPr>
          <w:noProof/>
        </w:rPr>
        <mc:AlternateContent>
          <mc:Choice Requires="wps">
            <w:drawing>
              <wp:anchor distT="45720" distB="45720" distL="114300" distR="114300" simplePos="0" relativeHeight="251709952" behindDoc="1" locked="0" layoutInCell="1" allowOverlap="1" wp14:anchorId="2A1102FE" wp14:editId="223CB77B">
                <wp:simplePos x="0" y="0"/>
                <wp:positionH relativeFrom="margin">
                  <wp:align>left</wp:align>
                </wp:positionH>
                <wp:positionV relativeFrom="paragraph">
                  <wp:posOffset>499745</wp:posOffset>
                </wp:positionV>
                <wp:extent cx="6086475" cy="1195070"/>
                <wp:effectExtent l="0" t="0" r="28575" b="24130"/>
                <wp:wrapThrough wrapText="bothSides">
                  <wp:wrapPolygon edited="0">
                    <wp:start x="0" y="0"/>
                    <wp:lineTo x="0" y="21692"/>
                    <wp:lineTo x="21634" y="21692"/>
                    <wp:lineTo x="21634" y="0"/>
                    <wp:lineTo x="0" y="0"/>
                  </wp:wrapPolygon>
                </wp:wrapThrough>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195070"/>
                        </a:xfrm>
                        <a:prstGeom prst="rect">
                          <a:avLst/>
                        </a:prstGeom>
                        <a:solidFill>
                          <a:srgbClr val="C00000"/>
                        </a:solidFill>
                        <a:ln w="9525">
                          <a:solidFill>
                            <a:srgbClr val="C00000"/>
                          </a:solidFill>
                          <a:miter lim="800000"/>
                          <a:headEnd/>
                          <a:tailEnd/>
                        </a:ln>
                      </wps:spPr>
                      <wps:txbx>
                        <w:txbxContent>
                          <w:p w14:paraId="1F1FC882" w14:textId="69C666F2" w:rsidR="003D62CC" w:rsidRPr="003D62CC" w:rsidRDefault="003D62CC" w:rsidP="003D62CC">
                            <w:pPr>
                              <w:pStyle w:val="SLSCUserGuide"/>
                              <w:rPr>
                                <w:i w:val="0"/>
                                <w:iCs/>
                                <w:sz w:val="24"/>
                              </w:rPr>
                            </w:pPr>
                            <w:r w:rsidRPr="003D62CC">
                              <w:rPr>
                                <w:b/>
                                <w:bCs/>
                                <w:i w:val="0"/>
                                <w:iCs/>
                                <w:sz w:val="24"/>
                              </w:rPr>
                              <w:t>Note:</w:t>
                            </w:r>
                            <w:r w:rsidRPr="003D62CC">
                              <w:rPr>
                                <w:i w:val="0"/>
                                <w:iCs/>
                                <w:sz w:val="24"/>
                              </w:rPr>
                              <w:t xml:space="preserve"> This model specification is designed to align with Best Value (BV) public sector</w:t>
                            </w:r>
                            <w:r>
                              <w:rPr>
                                <w:i w:val="0"/>
                                <w:iCs/>
                                <w:sz w:val="24"/>
                              </w:rPr>
                              <w:t xml:space="preserve"> p</w:t>
                            </w:r>
                            <w:r w:rsidRPr="003D62CC">
                              <w:rPr>
                                <w:i w:val="0"/>
                                <w:iCs/>
                                <w:sz w:val="24"/>
                              </w:rPr>
                              <w:t xml:space="preserve">rocurement processes that use evaluation methods that include price comparison on the basis of whole of life costing over the full asset lifespan and including the use of Discounted Cash Flow (DCF) techniques such as Net Present Value (NPV) calculations. Procurement and tender evaluation methods that use simple comparison of lowest initial pricing are not suitable. </w:t>
                            </w:r>
                          </w:p>
                          <w:p w14:paraId="2388FEB0" w14:textId="0A3B4702" w:rsidR="003D62CC" w:rsidRPr="00595167" w:rsidRDefault="003D62CC" w:rsidP="003D62CC">
                            <w:pPr>
                              <w:pStyle w:val="SLSCUserGuide"/>
                              <w:rPr>
                                <w:rFonts w:cstheme="minorHAnsi"/>
                                <w:b/>
                                <w:i w:val="0"/>
                                <w:iCs/>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102FE" id="Text Box 28" o:spid="_x0000_s1047" type="#_x0000_t202" style="position:absolute;margin-left:0;margin-top:39.35pt;width:479.25pt;height:94.1pt;z-index:-251606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" fillcolor="#c00000" strokecolor="#c00000">
                <v:textbox>
                  <w:txbxContent>
                    <w:p w14:paraId="1F1FC882" w14:textId="69C666F2" w:rsidR="003D62CC" w:rsidRPr="003D62CC" w:rsidRDefault="003D62CC" w:rsidP="003D62CC">
                      <w:pPr>
                        <w:pStyle w:val="SLSCUserGuide"/>
                        <w:rPr>
                          <w:i w:val="0"/>
                          <w:iCs/>
                          <w:sz w:val="24"/>
                        </w:rPr>
                      </w:pPr>
                      <w:r w:rsidRPr="003D62CC">
                        <w:rPr>
                          <w:b/>
                          <w:bCs/>
                          <w:i w:val="0"/>
                          <w:iCs/>
                          <w:sz w:val="24"/>
                        </w:rPr>
                        <w:t>Note:</w:t>
                      </w:r>
                      <w:r w:rsidRPr="003D62CC">
                        <w:rPr>
                          <w:i w:val="0"/>
                          <w:iCs/>
                          <w:sz w:val="24"/>
                        </w:rPr>
                        <w:t xml:space="preserve"> This model specification is designed to align with Best Value (BV) public sector</w:t>
                      </w:r>
                      <w:r>
                        <w:rPr>
                          <w:i w:val="0"/>
                          <w:iCs/>
                          <w:sz w:val="24"/>
                        </w:rPr>
                        <w:t xml:space="preserve"> p</w:t>
                      </w:r>
                      <w:r w:rsidRPr="003D62CC">
                        <w:rPr>
                          <w:i w:val="0"/>
                          <w:iCs/>
                          <w:sz w:val="24"/>
                        </w:rPr>
                        <w:t xml:space="preserve">rocurement processes that use evaluation methods that include price comparison </w:t>
                      </w:r>
                      <w:proofErr w:type="gramStart"/>
                      <w:r w:rsidRPr="003D62CC">
                        <w:rPr>
                          <w:i w:val="0"/>
                          <w:iCs/>
                          <w:sz w:val="24"/>
                        </w:rPr>
                        <w:t>on the basis of</w:t>
                      </w:r>
                      <w:proofErr w:type="gramEnd"/>
                      <w:r w:rsidRPr="003D62CC">
                        <w:rPr>
                          <w:i w:val="0"/>
                          <w:iCs/>
                          <w:sz w:val="24"/>
                        </w:rPr>
                        <w:t xml:space="preserve"> whole of life costing over the full asset lifespan and including the use of Discounted Cash Flow (DCF) techniques such as Net Present Value (NPV) calculations. Procurement and tender evaluation methods that use simple comparison of lowest initial pricing are not suitable. </w:t>
                      </w:r>
                    </w:p>
                    <w:p w14:paraId="2388FEB0" w14:textId="0A3B4702" w:rsidR="003D62CC" w:rsidRPr="00595167" w:rsidRDefault="003D62CC" w:rsidP="003D62CC">
                      <w:pPr>
                        <w:pStyle w:val="SLSCUserGuide"/>
                        <w:rPr>
                          <w:rFonts w:cstheme="minorHAnsi"/>
                          <w:b/>
                          <w:i w:val="0"/>
                          <w:iCs/>
                          <w:sz w:val="24"/>
                        </w:rPr>
                      </w:pPr>
                    </w:p>
                  </w:txbxContent>
                </v:textbox>
                <w10:wrap type="through" anchorx="margin"/>
              </v:shape>
            </w:pict>
          </mc:Fallback>
        </mc:AlternateContent>
      </w:r>
      <w:r w:rsidR="009C4460">
        <w:t xml:space="preserve">The pricing is to be stated separately for each of the categories, as in </w:t>
      </w:r>
      <w:r w:rsidR="004B5F3A">
        <w:t xml:space="preserve">the </w:t>
      </w:r>
      <w:r w:rsidR="00254C16" w:rsidRPr="00250DCE">
        <w:rPr>
          <w:rStyle w:val="SLSCBLUEAction"/>
        </w:rPr>
        <w:t>[</w:t>
      </w:r>
      <w:r w:rsidR="00254C16">
        <w:rPr>
          <w:rStyle w:val="SLSCBLUEAction"/>
        </w:rPr>
        <w:t xml:space="preserve">Tending organisation to insert form of returnable pricing </w:t>
      </w:r>
      <w:r w:rsidR="008A1DBD">
        <w:rPr>
          <w:rStyle w:val="SLSCBLUEAction"/>
        </w:rPr>
        <w:t>S</w:t>
      </w:r>
      <w:r w:rsidR="00254C16">
        <w:rPr>
          <w:rStyle w:val="SLSCBLUEAction"/>
        </w:rPr>
        <w:t>chedule</w:t>
      </w:r>
      <w:r w:rsidR="008A1DBD">
        <w:rPr>
          <w:rStyle w:val="SLSCBLUEAction"/>
        </w:rPr>
        <w:t xml:space="preserve"> C</w:t>
      </w:r>
      <w:r w:rsidR="00254C16">
        <w:rPr>
          <w:rStyle w:val="SLSCBLUEAction"/>
        </w:rPr>
        <w:t>]</w:t>
      </w:r>
      <w:r w:rsidR="00E07F57">
        <w:t>.</w:t>
      </w:r>
    </w:p>
    <w:p w14:paraId="23E734EA" w14:textId="1A96139A" w:rsidR="003D62CC" w:rsidRDefault="003D62CC" w:rsidP="009C4460">
      <w:pPr>
        <w:pStyle w:val="SLSCBodyText"/>
      </w:pPr>
    </w:p>
    <w:p w14:paraId="420468A2" w14:textId="77777777" w:rsidR="003D62CC" w:rsidRDefault="003D62CC" w:rsidP="009C4460">
      <w:pPr>
        <w:pStyle w:val="SLSCBodyText"/>
      </w:pPr>
    </w:p>
    <w:p w14:paraId="2C7D45C2" w14:textId="3AF1D178" w:rsidR="009C4460" w:rsidRDefault="00322407" w:rsidP="00992CCF">
      <w:pPr>
        <w:pStyle w:val="SLSCSub-Heading2"/>
      </w:pPr>
      <w:bookmarkStart w:id="74" w:name="_Toc487552987"/>
      <w:r>
        <w:lastRenderedPageBreak/>
        <w:t>12</w:t>
      </w:r>
      <w:r w:rsidR="009C4460">
        <w:t>.3.1</w:t>
      </w:r>
      <w:r w:rsidR="009B3441">
        <w:t xml:space="preserve"> </w:t>
      </w:r>
      <w:r w:rsidR="009C4460">
        <w:t>Hardware Pricing Notes:</w:t>
      </w:r>
      <w:bookmarkEnd w:id="74"/>
    </w:p>
    <w:p w14:paraId="5CE9DF0B" w14:textId="2FBAC139" w:rsidR="009C4460" w:rsidRDefault="009C4460" w:rsidP="009C4460">
      <w:pPr>
        <w:pStyle w:val="SLSCBodyText"/>
      </w:pPr>
      <w:r>
        <w:t xml:space="preserve">Hardware tender pricing as quoted </w:t>
      </w:r>
      <w:r w:rsidR="00E919A6">
        <w:t xml:space="preserve">in the attached Schedule C </w:t>
      </w:r>
      <w:r>
        <w:t>shall be for goods Free-Into-Store (FIS) at the following location:</w:t>
      </w:r>
    </w:p>
    <w:p w14:paraId="131E9259" w14:textId="48C3FB8A" w:rsidR="009C4460" w:rsidRPr="00992CCF" w:rsidRDefault="007A283A" w:rsidP="009C4460">
      <w:pPr>
        <w:pStyle w:val="SLSCBodyText"/>
        <w:rPr>
          <w:rStyle w:val="SLSCBLUEAction"/>
        </w:rPr>
      </w:pPr>
      <w:r>
        <w:rPr>
          <w:rStyle w:val="SLSCBLUEAction"/>
        </w:rPr>
        <w:t>[Insert l</w:t>
      </w:r>
      <w:r w:rsidR="000345A4">
        <w:rPr>
          <w:rStyle w:val="SLSCBLUEAction"/>
        </w:rPr>
        <w:t>ocation</w:t>
      </w:r>
      <w:r w:rsidR="009C4460" w:rsidRPr="00992CCF">
        <w:rPr>
          <w:rStyle w:val="SLSCBLUEAction"/>
        </w:rPr>
        <w:t xml:space="preserve"> of User or local installation contractor</w:t>
      </w:r>
      <w:r w:rsidR="00F64B40">
        <w:rPr>
          <w:rStyle w:val="SLSCBLUEAction"/>
        </w:rPr>
        <w:t>’s</w:t>
      </w:r>
      <w:r w:rsidR="009C4460" w:rsidRPr="00992CCF">
        <w:rPr>
          <w:rStyle w:val="SLSCBLUEAction"/>
        </w:rPr>
        <w:t xml:space="preserve"> nominated store</w:t>
      </w:r>
      <w:r>
        <w:rPr>
          <w:rStyle w:val="SLSCBLUEAction"/>
        </w:rPr>
        <w:t>]</w:t>
      </w:r>
      <w:r w:rsidR="009C4460" w:rsidRPr="00992CCF">
        <w:rPr>
          <w:rStyle w:val="SLSCBLUEAction"/>
        </w:rPr>
        <w:t xml:space="preserve"> </w:t>
      </w:r>
    </w:p>
    <w:p w14:paraId="16E122A5" w14:textId="44950AF7" w:rsidR="009C4460" w:rsidRDefault="00322407" w:rsidP="00992CCF">
      <w:pPr>
        <w:pStyle w:val="SLSCSub-Heading2"/>
      </w:pPr>
      <w:bookmarkStart w:id="75" w:name="_Toc487552988"/>
      <w:r>
        <w:t>12</w:t>
      </w:r>
      <w:r w:rsidR="009C4460">
        <w:t>.3.2</w:t>
      </w:r>
      <w:r w:rsidR="009B3441">
        <w:t xml:space="preserve"> </w:t>
      </w:r>
      <w:r w:rsidR="009C4460">
        <w:t>Payment Terms</w:t>
      </w:r>
      <w:bookmarkEnd w:id="75"/>
      <w:r w:rsidR="009C4460">
        <w:t xml:space="preserve"> </w:t>
      </w:r>
    </w:p>
    <w:p w14:paraId="55FAE443" w14:textId="0842D881" w:rsidR="009C4460" w:rsidRDefault="009C4460" w:rsidP="009C4460">
      <w:pPr>
        <w:pStyle w:val="SLSCBodyText"/>
      </w:pPr>
      <w:r>
        <w:t>The tender submission should include any Vendor</w:t>
      </w:r>
      <w:r w:rsidR="007A283A">
        <w:t>-</w:t>
      </w:r>
      <w:r>
        <w:t>desired Payment Terms and identify any Vendor</w:t>
      </w:r>
      <w:r w:rsidR="00A8669D">
        <w:t>-</w:t>
      </w:r>
      <w:r>
        <w:t>desired payment timing for the specified project steps.</w:t>
      </w:r>
    </w:p>
    <w:p w14:paraId="1513D3C1" w14:textId="3ABF9259" w:rsidR="009C4460" w:rsidRDefault="00322407" w:rsidP="00992CCF">
      <w:pPr>
        <w:pStyle w:val="SLSCSub-Heading2"/>
      </w:pPr>
      <w:bookmarkStart w:id="76" w:name="_Toc487552989"/>
      <w:r>
        <w:t>12</w:t>
      </w:r>
      <w:r w:rsidR="009C4460">
        <w:t>.3.3</w:t>
      </w:r>
      <w:r w:rsidR="009B3441">
        <w:t xml:space="preserve"> </w:t>
      </w:r>
      <w:r w:rsidR="009C4460">
        <w:t>Financing Options</w:t>
      </w:r>
      <w:bookmarkEnd w:id="76"/>
    </w:p>
    <w:p w14:paraId="34AF5ECB" w14:textId="77777777" w:rsidR="009C4460" w:rsidRDefault="009C4460" w:rsidP="009C4460">
      <w:pPr>
        <w:pStyle w:val="SLSCBodyText"/>
      </w:pPr>
      <w:r>
        <w:t>The tender submission shall:</w:t>
      </w:r>
    </w:p>
    <w:p w14:paraId="46D456C1" w14:textId="77777777" w:rsidR="009C4460" w:rsidRPr="00992CCF" w:rsidRDefault="009C4460" w:rsidP="00992CCF">
      <w:pPr>
        <w:pStyle w:val="SLSCInset"/>
        <w:rPr>
          <w:rStyle w:val="SLSCBLUEAction"/>
        </w:rPr>
      </w:pPr>
      <w:r w:rsidRPr="00992CCF">
        <w:rPr>
          <w:rStyle w:val="SLSCBLUEAction"/>
        </w:rPr>
        <w:t>Select one or more, as desired</w:t>
      </w:r>
    </w:p>
    <w:p w14:paraId="5B110F1E" w14:textId="45CF3142" w:rsidR="009C4460" w:rsidRPr="00992CCF" w:rsidRDefault="009C4460" w:rsidP="007F0362">
      <w:pPr>
        <w:pStyle w:val="SLSCBodyText"/>
        <w:numPr>
          <w:ilvl w:val="0"/>
          <w:numId w:val="75"/>
        </w:numPr>
        <w:rPr>
          <w:rStyle w:val="SLSCGreenOption"/>
        </w:rPr>
      </w:pPr>
      <w:r w:rsidRPr="00992CCF">
        <w:rPr>
          <w:rStyle w:val="SLSCGreenOption"/>
        </w:rPr>
        <w:t>Include Vendor financing options</w:t>
      </w:r>
    </w:p>
    <w:p w14:paraId="387DC60B" w14:textId="2E7AC24E" w:rsidR="009C4460" w:rsidRPr="00992CCF" w:rsidRDefault="009C4460" w:rsidP="007F0362">
      <w:pPr>
        <w:pStyle w:val="SLSCBodyText"/>
        <w:numPr>
          <w:ilvl w:val="0"/>
          <w:numId w:val="75"/>
        </w:numPr>
        <w:rPr>
          <w:rStyle w:val="SLSCGreenOption"/>
        </w:rPr>
      </w:pPr>
      <w:r w:rsidRPr="00992CCF">
        <w:rPr>
          <w:rStyle w:val="SLSCGreenOption"/>
        </w:rPr>
        <w:t>Include Vendor specified Third Party financing options</w:t>
      </w:r>
    </w:p>
    <w:p w14:paraId="07A9CB2D" w14:textId="0A655592" w:rsidR="00097D74" w:rsidRDefault="009C4460" w:rsidP="007F0362">
      <w:pPr>
        <w:pStyle w:val="SLSCBodyText"/>
        <w:numPr>
          <w:ilvl w:val="0"/>
          <w:numId w:val="75"/>
        </w:numPr>
      </w:pPr>
      <w:r w:rsidRPr="00992CCF">
        <w:rPr>
          <w:rStyle w:val="SLSCGreenOption"/>
        </w:rPr>
        <w:t xml:space="preserve">Not include financing options </w:t>
      </w:r>
      <w:bookmarkStart w:id="77" w:name="_Toc487552990"/>
    </w:p>
    <w:p w14:paraId="061F9D95" w14:textId="52AC6AF9" w:rsidR="009C4460" w:rsidRDefault="00322407" w:rsidP="00992CCF">
      <w:pPr>
        <w:pStyle w:val="SLSCSub-Heading"/>
      </w:pPr>
      <w:r>
        <w:t>12</w:t>
      </w:r>
      <w:r w:rsidR="009C4460">
        <w:t>.4</w:t>
      </w:r>
      <w:r w:rsidR="009B3441">
        <w:t xml:space="preserve"> </w:t>
      </w:r>
      <w:r w:rsidR="009C4460">
        <w:t>SCHEDULE D: Warranty Information</w:t>
      </w:r>
      <w:bookmarkEnd w:id="77"/>
      <w:r w:rsidR="009C4460">
        <w:t xml:space="preserve"> </w:t>
      </w:r>
    </w:p>
    <w:p w14:paraId="05ED0EE3" w14:textId="5509EEB9" w:rsidR="009C4460" w:rsidRDefault="00322407" w:rsidP="00992CCF">
      <w:pPr>
        <w:pStyle w:val="SLSCSub-Heading2"/>
      </w:pPr>
      <w:bookmarkStart w:id="78" w:name="_Toc487552991"/>
      <w:r>
        <w:t>12</w:t>
      </w:r>
      <w:r w:rsidR="009C4460">
        <w:t>.4.1</w:t>
      </w:r>
      <w:r w:rsidR="009B3441">
        <w:t xml:space="preserve"> </w:t>
      </w:r>
      <w:r w:rsidR="009C4460">
        <w:t>Hardware Warranty</w:t>
      </w:r>
      <w:bookmarkEnd w:id="78"/>
    </w:p>
    <w:p w14:paraId="7260BEF4" w14:textId="77777777" w:rsidR="009C4460" w:rsidRDefault="009C4460" w:rsidP="009C4460">
      <w:pPr>
        <w:pStyle w:val="SLSCBodyText"/>
      </w:pPr>
      <w:r>
        <w:t>All Hardware Components shall be covered by a single-source written replacement warranty covering materials and workmanship for a period of:</w:t>
      </w:r>
    </w:p>
    <w:p w14:paraId="048A8217" w14:textId="77777777" w:rsidR="009C4460" w:rsidRPr="00992CCF" w:rsidRDefault="009C4460" w:rsidP="00992CCF">
      <w:pPr>
        <w:pStyle w:val="SLSCInset"/>
        <w:rPr>
          <w:rStyle w:val="SLSCBLUEAction"/>
        </w:rPr>
      </w:pPr>
      <w:r w:rsidRPr="00992CCF">
        <w:rPr>
          <w:rStyle w:val="SLSCBLUEAction"/>
        </w:rPr>
        <w:t>Select ONE option:</w:t>
      </w:r>
    </w:p>
    <w:p w14:paraId="50AD721D" w14:textId="51527130" w:rsidR="009C4460" w:rsidRPr="00992CCF" w:rsidRDefault="009C4460" w:rsidP="007F0362">
      <w:pPr>
        <w:pStyle w:val="SLSCBodyText"/>
        <w:numPr>
          <w:ilvl w:val="0"/>
          <w:numId w:val="76"/>
        </w:numPr>
        <w:rPr>
          <w:rStyle w:val="SLSCGreenOption"/>
        </w:rPr>
      </w:pPr>
      <w:r w:rsidRPr="00992CCF">
        <w:rPr>
          <w:rStyle w:val="SLSCGreenOption"/>
        </w:rPr>
        <w:t>5 years</w:t>
      </w:r>
    </w:p>
    <w:p w14:paraId="28FFA07F" w14:textId="44102C13" w:rsidR="009C4460" w:rsidRDefault="009C4460" w:rsidP="007F0362">
      <w:pPr>
        <w:pStyle w:val="SLSCBodyText"/>
        <w:numPr>
          <w:ilvl w:val="0"/>
          <w:numId w:val="76"/>
        </w:numPr>
        <w:rPr>
          <w:rStyle w:val="SLSCGreenOption"/>
        </w:rPr>
      </w:pPr>
      <w:r w:rsidRPr="00992CCF">
        <w:rPr>
          <w:rStyle w:val="SLSCGreenOption"/>
        </w:rPr>
        <w:t>10 years</w:t>
      </w:r>
    </w:p>
    <w:p w14:paraId="3B77BDA7" w14:textId="18395F8F" w:rsidR="00A8669D" w:rsidRPr="00992CCF" w:rsidRDefault="00A8669D" w:rsidP="00A8669D">
      <w:pPr>
        <w:pStyle w:val="ListParagraph"/>
        <w:numPr>
          <w:ilvl w:val="0"/>
          <w:numId w:val="76"/>
        </w:numPr>
        <w:spacing w:after="120"/>
        <w:rPr>
          <w:rStyle w:val="SLSCGreenOption"/>
        </w:rPr>
      </w:pPr>
      <w:r>
        <w:rPr>
          <w:rStyle w:val="SLSCGreenOption"/>
        </w:rPr>
        <w:t>[Other User-specified duration]</w:t>
      </w:r>
    </w:p>
    <w:p w14:paraId="71BCF96E" w14:textId="77777777" w:rsidR="009C4460" w:rsidRDefault="009C4460" w:rsidP="009C4460">
      <w:pPr>
        <w:pStyle w:val="SLSCBodyText"/>
      </w:pPr>
      <w:r>
        <w:t xml:space="preserve">This shall provide a full replacement Component product warranty from the date of the purchase invoice on a Component “return-to-base” labour and transport basis. </w:t>
      </w:r>
    </w:p>
    <w:p w14:paraId="79B9F43B" w14:textId="77777777" w:rsidR="009C4460" w:rsidRDefault="009C4460" w:rsidP="009C4460">
      <w:pPr>
        <w:pStyle w:val="SLSCBodyText"/>
      </w:pPr>
      <w:r>
        <w:t>A full replacement return-to-base warranty shall include Component repair or replacement of (at a minimum):</w:t>
      </w:r>
    </w:p>
    <w:p w14:paraId="6DDB84A0" w14:textId="5FBA0E90" w:rsidR="009C4460" w:rsidRDefault="009C4460" w:rsidP="007F0362">
      <w:pPr>
        <w:pStyle w:val="SLSCBodyText"/>
        <w:numPr>
          <w:ilvl w:val="0"/>
          <w:numId w:val="77"/>
        </w:numPr>
      </w:pPr>
      <w:r>
        <w:t>Failure of any electrical, electronic, optical or mechanical components.</w:t>
      </w:r>
    </w:p>
    <w:p w14:paraId="197BDE72" w14:textId="77777777" w:rsidR="009C4460" w:rsidRDefault="009C4460" w:rsidP="007F0362">
      <w:pPr>
        <w:pStyle w:val="SLSCBodyText"/>
        <w:numPr>
          <w:ilvl w:val="0"/>
          <w:numId w:val="77"/>
        </w:numPr>
      </w:pPr>
      <w:r>
        <w:t>Failure of any ingress protection resulting in moisture or dirt degradation.</w:t>
      </w:r>
    </w:p>
    <w:p w14:paraId="401179AE" w14:textId="77777777" w:rsidR="009C4460" w:rsidRDefault="009C4460" w:rsidP="007F0362">
      <w:pPr>
        <w:pStyle w:val="SLSCBodyText"/>
        <w:numPr>
          <w:ilvl w:val="0"/>
          <w:numId w:val="77"/>
        </w:numPr>
      </w:pPr>
      <w:r>
        <w:t>Vendor transport costs to and from a User nominated local store.</w:t>
      </w:r>
    </w:p>
    <w:p w14:paraId="7975DFE0" w14:textId="77777777" w:rsidR="009C4460" w:rsidRDefault="009C4460" w:rsidP="00877C16">
      <w:pPr>
        <w:pStyle w:val="SLSCBodyText"/>
      </w:pPr>
      <w:r>
        <w:t>A full replacement return-to-base warranty does not include:</w:t>
      </w:r>
    </w:p>
    <w:p w14:paraId="3A1A8225" w14:textId="2BFB30E5" w:rsidR="009C4460" w:rsidRDefault="009C4460" w:rsidP="007F0362">
      <w:pPr>
        <w:pStyle w:val="SLSCBodyText"/>
        <w:numPr>
          <w:ilvl w:val="0"/>
          <w:numId w:val="128"/>
        </w:numPr>
      </w:pPr>
      <w:r>
        <w:t>Site removal or reinstallation by Vendor, including transport and labour.</w:t>
      </w:r>
    </w:p>
    <w:p w14:paraId="25FFA354" w14:textId="699239F5" w:rsidR="009C4460" w:rsidRDefault="009C4460" w:rsidP="007F0362">
      <w:pPr>
        <w:pStyle w:val="SLSCBodyText"/>
        <w:numPr>
          <w:ilvl w:val="0"/>
          <w:numId w:val="128"/>
        </w:numPr>
      </w:pPr>
      <w:r>
        <w:t>Component failure caused by improper handling, misuse, abuse, vandalism or negligence.</w:t>
      </w:r>
    </w:p>
    <w:p w14:paraId="5B2997D8" w14:textId="29C66A2F" w:rsidR="009C4460" w:rsidRDefault="009C4460" w:rsidP="007F0362">
      <w:pPr>
        <w:pStyle w:val="SLSCBodyText"/>
        <w:numPr>
          <w:ilvl w:val="0"/>
          <w:numId w:val="128"/>
        </w:numPr>
      </w:pPr>
      <w:r>
        <w:t>Any failed Component pro-rata usage cost recovery by the Vendor.</w:t>
      </w:r>
    </w:p>
    <w:p w14:paraId="65B31A80" w14:textId="77777777" w:rsidR="009C4460" w:rsidRDefault="009C4460" w:rsidP="009C4460">
      <w:pPr>
        <w:pStyle w:val="SLSCBodyText"/>
      </w:pPr>
      <w:r>
        <w:t xml:space="preserve">The User may perform field measurements and/or send Components to independent laboratories for testing (at User cost) to enforce warranty provisions at any time during the warranty period. </w:t>
      </w:r>
    </w:p>
    <w:p w14:paraId="230C82F5" w14:textId="2B8A12BD" w:rsidR="009C4460" w:rsidRDefault="00322407" w:rsidP="00992CCF">
      <w:pPr>
        <w:pStyle w:val="SLSCSub-Heading2"/>
      </w:pPr>
      <w:bookmarkStart w:id="79" w:name="_Toc487552992"/>
      <w:r>
        <w:lastRenderedPageBreak/>
        <w:t>12</w:t>
      </w:r>
      <w:r w:rsidR="009C4460">
        <w:t>.4.2</w:t>
      </w:r>
      <w:r w:rsidR="009B3441">
        <w:t xml:space="preserve"> </w:t>
      </w:r>
      <w:r w:rsidR="009C4460">
        <w:t>Software Warranty</w:t>
      </w:r>
      <w:bookmarkEnd w:id="79"/>
    </w:p>
    <w:p w14:paraId="3208BE68" w14:textId="77777777" w:rsidR="009C4460" w:rsidRDefault="009C4460" w:rsidP="009C4460">
      <w:pPr>
        <w:pStyle w:val="SLSCBodyText"/>
      </w:pPr>
      <w:r>
        <w:t>All software shall be covered by a written replacement warranty and maintained via a firmware update mechanism for a period of:</w:t>
      </w:r>
    </w:p>
    <w:p w14:paraId="147D679D" w14:textId="77777777" w:rsidR="009C4460" w:rsidRPr="00992CCF" w:rsidRDefault="009C4460" w:rsidP="009C4460">
      <w:pPr>
        <w:pStyle w:val="SLSCBodyText"/>
        <w:rPr>
          <w:rStyle w:val="SLSCBLUEAction"/>
        </w:rPr>
      </w:pPr>
      <w:r w:rsidRPr="00992CCF">
        <w:rPr>
          <w:rStyle w:val="SLSCBLUEAction"/>
        </w:rPr>
        <w:t>Select ONE option:</w:t>
      </w:r>
    </w:p>
    <w:p w14:paraId="29FC9E9F" w14:textId="3A6B21AA" w:rsidR="009C4460" w:rsidRPr="00992CCF" w:rsidRDefault="009C4460" w:rsidP="007F0362">
      <w:pPr>
        <w:pStyle w:val="SLSCBodyText"/>
        <w:numPr>
          <w:ilvl w:val="0"/>
          <w:numId w:val="78"/>
        </w:numPr>
        <w:rPr>
          <w:rStyle w:val="SLSCGreenOption"/>
        </w:rPr>
      </w:pPr>
      <w:r w:rsidRPr="00992CCF">
        <w:rPr>
          <w:rStyle w:val="SLSCGreenOption"/>
        </w:rPr>
        <w:t>1 year</w:t>
      </w:r>
    </w:p>
    <w:p w14:paraId="5B5DF029" w14:textId="02D89C51" w:rsidR="009C4460" w:rsidRPr="00992CCF" w:rsidRDefault="009C4460" w:rsidP="007F0362">
      <w:pPr>
        <w:pStyle w:val="SLSCBodyText"/>
        <w:numPr>
          <w:ilvl w:val="0"/>
          <w:numId w:val="78"/>
        </w:numPr>
        <w:rPr>
          <w:rStyle w:val="SLSCGreenOption"/>
        </w:rPr>
      </w:pPr>
      <w:r w:rsidRPr="00992CCF">
        <w:rPr>
          <w:rStyle w:val="SLSCGreenOption"/>
        </w:rPr>
        <w:t>2 years</w:t>
      </w:r>
    </w:p>
    <w:p w14:paraId="3DD329CA" w14:textId="4AF17869" w:rsidR="009C4460" w:rsidRPr="00992CCF" w:rsidRDefault="009C4460" w:rsidP="007F0362">
      <w:pPr>
        <w:pStyle w:val="SLSCBodyText"/>
        <w:numPr>
          <w:ilvl w:val="0"/>
          <w:numId w:val="78"/>
        </w:numPr>
        <w:rPr>
          <w:rStyle w:val="SLSCGreenOption"/>
        </w:rPr>
      </w:pPr>
      <w:r w:rsidRPr="00992CCF">
        <w:rPr>
          <w:rStyle w:val="SLSCGreenOption"/>
        </w:rPr>
        <w:t>3 years</w:t>
      </w:r>
    </w:p>
    <w:p w14:paraId="68F6FC81" w14:textId="2CA53BB3" w:rsidR="009C4460" w:rsidRPr="00992CCF" w:rsidRDefault="009C4460" w:rsidP="007F0362">
      <w:pPr>
        <w:pStyle w:val="SLSCBodyText"/>
        <w:numPr>
          <w:ilvl w:val="0"/>
          <w:numId w:val="78"/>
        </w:numPr>
        <w:rPr>
          <w:rStyle w:val="SLSCGreenOption"/>
        </w:rPr>
      </w:pPr>
      <w:r w:rsidRPr="00992CCF">
        <w:rPr>
          <w:rStyle w:val="SLSCGreenOption"/>
        </w:rPr>
        <w:t>5 years</w:t>
      </w:r>
    </w:p>
    <w:p w14:paraId="6641BDB3" w14:textId="63A5AAB7" w:rsidR="009C4460" w:rsidRDefault="009C4460" w:rsidP="007F0362">
      <w:pPr>
        <w:pStyle w:val="SLSCBodyText"/>
        <w:numPr>
          <w:ilvl w:val="0"/>
          <w:numId w:val="78"/>
        </w:numPr>
        <w:rPr>
          <w:rStyle w:val="SLSCGreenOption"/>
        </w:rPr>
      </w:pPr>
      <w:r w:rsidRPr="00992CCF">
        <w:rPr>
          <w:rStyle w:val="SLSCGreenOption"/>
        </w:rPr>
        <w:t>10 years</w:t>
      </w:r>
    </w:p>
    <w:p w14:paraId="65931B33" w14:textId="1C06E3B3" w:rsidR="00AD6B41" w:rsidRPr="00992CCF" w:rsidRDefault="00AD6B41" w:rsidP="00AD6B41">
      <w:pPr>
        <w:pStyle w:val="ListParagraph"/>
        <w:numPr>
          <w:ilvl w:val="0"/>
          <w:numId w:val="78"/>
        </w:numPr>
        <w:spacing w:after="120"/>
        <w:rPr>
          <w:rStyle w:val="SLSCGreenOption"/>
        </w:rPr>
      </w:pPr>
      <w:r>
        <w:rPr>
          <w:rStyle w:val="SLSCGreenOption"/>
        </w:rPr>
        <w:t>[Other User-specified duration]</w:t>
      </w:r>
    </w:p>
    <w:p w14:paraId="031757E5" w14:textId="1F2A4263" w:rsidR="009C4460" w:rsidRDefault="00322407" w:rsidP="00992CCF">
      <w:pPr>
        <w:pStyle w:val="SLSCSub-Heading2"/>
      </w:pPr>
      <w:bookmarkStart w:id="80" w:name="_Toc487552993"/>
      <w:r>
        <w:t>12</w:t>
      </w:r>
      <w:r w:rsidR="009C4460">
        <w:t>.4.3</w:t>
      </w:r>
      <w:r w:rsidR="009B3441">
        <w:t xml:space="preserve"> </w:t>
      </w:r>
      <w:r w:rsidR="009C4460" w:rsidRPr="00992CCF">
        <w:t>Warranty Certificates</w:t>
      </w:r>
      <w:bookmarkEnd w:id="80"/>
      <w:r w:rsidR="009C4460">
        <w:t xml:space="preserve"> </w:t>
      </w:r>
    </w:p>
    <w:p w14:paraId="059B093C" w14:textId="5E54A511" w:rsidR="009C4460" w:rsidRDefault="009C4460" w:rsidP="009C4460">
      <w:pPr>
        <w:pStyle w:val="SLSCBodyText"/>
      </w:pPr>
      <w:r>
        <w:t xml:space="preserve">Signed warranty certificates shall be provided to the client immediately upon completion of installation and commissioning. Unless specifically agreed with the User, these warranty conditions take precedence over any </w:t>
      </w:r>
      <w:r w:rsidR="00F64B40">
        <w:t xml:space="preserve">standard </w:t>
      </w:r>
      <w:r>
        <w:t>supplier warranty provisions or terms and conditions of sale.</w:t>
      </w:r>
    </w:p>
    <w:bookmarkStart w:id="81" w:name="_Toc487552994"/>
    <w:p w14:paraId="27BDE56A" w14:textId="36B26591" w:rsidR="009C4460" w:rsidRDefault="003D62CC" w:rsidP="00992CCF">
      <w:pPr>
        <w:pStyle w:val="SLSCSub-Heading"/>
      </w:pPr>
      <w:r w:rsidRPr="002B788C">
        <w:rPr>
          <w:noProof/>
        </w:rPr>
        <mc:AlternateContent>
          <mc:Choice Requires="wps">
            <w:drawing>
              <wp:anchor distT="45720" distB="45720" distL="114300" distR="114300" simplePos="0" relativeHeight="251712000" behindDoc="1" locked="0" layoutInCell="1" allowOverlap="1" wp14:anchorId="7B2CAF9D" wp14:editId="1CB66DFD">
                <wp:simplePos x="0" y="0"/>
                <wp:positionH relativeFrom="margin">
                  <wp:posOffset>-81280</wp:posOffset>
                </wp:positionH>
                <wp:positionV relativeFrom="paragraph">
                  <wp:posOffset>629285</wp:posOffset>
                </wp:positionV>
                <wp:extent cx="6086475" cy="1600200"/>
                <wp:effectExtent l="0" t="0" r="28575" b="19050"/>
                <wp:wrapThrough wrapText="bothSides">
                  <wp:wrapPolygon edited="0">
                    <wp:start x="0" y="0"/>
                    <wp:lineTo x="0" y="21600"/>
                    <wp:lineTo x="21634" y="21600"/>
                    <wp:lineTo x="21634" y="0"/>
                    <wp:lineTo x="0" y="0"/>
                  </wp:wrapPolygon>
                </wp:wrapThrough>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600200"/>
                        </a:xfrm>
                        <a:prstGeom prst="rect">
                          <a:avLst/>
                        </a:prstGeom>
                        <a:solidFill>
                          <a:srgbClr val="C00000"/>
                        </a:solidFill>
                        <a:ln w="9525">
                          <a:solidFill>
                            <a:srgbClr val="C00000"/>
                          </a:solidFill>
                          <a:miter lim="800000"/>
                          <a:headEnd/>
                          <a:tailEnd/>
                        </a:ln>
                      </wps:spPr>
                      <wps:txbx>
                        <w:txbxContent>
                          <w:p w14:paraId="27E898ED" w14:textId="77777777" w:rsidR="003D62CC" w:rsidRPr="003D62CC" w:rsidRDefault="003D62CC" w:rsidP="003D62CC">
                            <w:pPr>
                              <w:pStyle w:val="SLSCUserGuide"/>
                              <w:rPr>
                                <w:i w:val="0"/>
                                <w:iCs/>
                                <w:sz w:val="24"/>
                              </w:rPr>
                            </w:pPr>
                            <w:r w:rsidRPr="003D62CC">
                              <w:rPr>
                                <w:b/>
                                <w:bCs/>
                                <w:i w:val="0"/>
                                <w:iCs/>
                                <w:sz w:val="24"/>
                              </w:rPr>
                              <w:t>Note:</w:t>
                            </w:r>
                            <w:r w:rsidRPr="003D62CC">
                              <w:rPr>
                                <w:i w:val="0"/>
                                <w:iCs/>
                                <w:sz w:val="24"/>
                              </w:rPr>
                              <w:t xml:space="preserve"> Vendor Company financial security instruments such Parent Company Guarantees, Bank Guarantees, On-shore Insurance Bonds or Project Performance Insurance are various methods of indemnifying the User against deficiencies in performance of the System and/or of the Vendor during the Warranty period. These instruments may be a useful method of risk mitigation for larger projects. Note that these measures may have cost implications and should not be applied unless there are specific reasons for doing so. In the case of Project Performance Insurance it should be stated in the Tender Specification whether the insurance premium costs will be borne by the User or by the Vendor.</w:t>
                            </w:r>
                          </w:p>
                          <w:p w14:paraId="3DB5A6ED" w14:textId="77777777" w:rsidR="003D62CC" w:rsidRPr="00595167" w:rsidRDefault="003D62CC" w:rsidP="003D62CC">
                            <w:pPr>
                              <w:pStyle w:val="SLSCUserGuide"/>
                              <w:rPr>
                                <w:rFonts w:cstheme="minorHAnsi"/>
                                <w:b/>
                                <w:i w:val="0"/>
                                <w:iCs/>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CAF9D" id="Text Box 29" o:spid="_x0000_s1048" type="#_x0000_t202" style="position:absolute;margin-left:-6.4pt;margin-top:49.55pt;width:479.25pt;height:126pt;z-index:-251604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" fillcolor="#c00000" strokecolor="#c00000">
                <v:textbox>
                  <w:txbxContent>
                    <w:p w14:paraId="27E898ED" w14:textId="77777777" w:rsidR="003D62CC" w:rsidRPr="003D62CC" w:rsidRDefault="003D62CC" w:rsidP="003D62CC">
                      <w:pPr>
                        <w:pStyle w:val="SLSCUserGuide"/>
                        <w:rPr>
                          <w:i w:val="0"/>
                          <w:iCs/>
                          <w:sz w:val="24"/>
                        </w:rPr>
                      </w:pPr>
                      <w:r w:rsidRPr="003D62CC">
                        <w:rPr>
                          <w:b/>
                          <w:bCs/>
                          <w:i w:val="0"/>
                          <w:iCs/>
                          <w:sz w:val="24"/>
                        </w:rPr>
                        <w:t>Note:</w:t>
                      </w:r>
                      <w:r w:rsidRPr="003D62CC">
                        <w:rPr>
                          <w:i w:val="0"/>
                          <w:iCs/>
                          <w:sz w:val="24"/>
                        </w:rPr>
                        <w:t xml:space="preserve"> Vendor Company financial security instruments such Parent Company Guarantees, Bank Guarantees, On-shore Insurance Bonds or Project Performance Insurance are various methods of indemnifying the User against deficiencies in performance of the System and/or of the Vendor during the Warranty period. These instruments may be a useful method of risk mitigation for larger projects. Note that these measures may have cost implications and should not be applied unless there are specific reasons for doing so. In the case of Project Performance </w:t>
                      </w:r>
                      <w:proofErr w:type="gramStart"/>
                      <w:r w:rsidRPr="003D62CC">
                        <w:rPr>
                          <w:i w:val="0"/>
                          <w:iCs/>
                          <w:sz w:val="24"/>
                        </w:rPr>
                        <w:t>Insurance</w:t>
                      </w:r>
                      <w:proofErr w:type="gramEnd"/>
                      <w:r w:rsidRPr="003D62CC">
                        <w:rPr>
                          <w:i w:val="0"/>
                          <w:iCs/>
                          <w:sz w:val="24"/>
                        </w:rPr>
                        <w:t xml:space="preserve"> it should be stated in the Tender Specification whether the insurance premium costs will be borne by the User or by the Vendor.</w:t>
                      </w:r>
                    </w:p>
                    <w:p w14:paraId="3DB5A6ED" w14:textId="77777777" w:rsidR="003D62CC" w:rsidRPr="00595167" w:rsidRDefault="003D62CC" w:rsidP="003D62CC">
                      <w:pPr>
                        <w:pStyle w:val="SLSCUserGuide"/>
                        <w:rPr>
                          <w:rFonts w:cstheme="minorHAnsi"/>
                          <w:b/>
                          <w:i w:val="0"/>
                          <w:iCs/>
                          <w:sz w:val="24"/>
                        </w:rPr>
                      </w:pPr>
                    </w:p>
                  </w:txbxContent>
                </v:textbox>
                <w10:wrap type="through" anchorx="margin"/>
              </v:shape>
            </w:pict>
          </mc:Fallback>
        </mc:AlternateContent>
      </w:r>
      <w:r w:rsidR="00322407">
        <w:t>12</w:t>
      </w:r>
      <w:r w:rsidR="009C4460">
        <w:t>.5</w:t>
      </w:r>
      <w:r w:rsidR="00F66034">
        <w:t xml:space="preserve"> </w:t>
      </w:r>
      <w:r w:rsidR="009C4460">
        <w:t>SCHEDULE E: Vendor or Project Performance Guarantees, Bonds, Insurances</w:t>
      </w:r>
      <w:bookmarkEnd w:id="81"/>
    </w:p>
    <w:p w14:paraId="6109EB96" w14:textId="64A144B4" w:rsidR="003D62CC" w:rsidRDefault="003D62CC" w:rsidP="003D62CC">
      <w:pPr>
        <w:pStyle w:val="SLSCBodyText"/>
        <w:ind w:left="360"/>
      </w:pPr>
    </w:p>
    <w:p w14:paraId="7923866F" w14:textId="3844C804" w:rsidR="009C4460" w:rsidRDefault="009C4460" w:rsidP="007F0362">
      <w:pPr>
        <w:pStyle w:val="SLSCBodyText"/>
        <w:numPr>
          <w:ilvl w:val="0"/>
          <w:numId w:val="79"/>
        </w:numPr>
        <w:ind w:left="360"/>
      </w:pPr>
      <w:r>
        <w:t>Optional: The following Vendor and/or project performance risk mitigating instruments shall be provided by the Vendor:</w:t>
      </w:r>
    </w:p>
    <w:p w14:paraId="62E93D58" w14:textId="77777777" w:rsidR="009C4460" w:rsidRPr="00992CCF" w:rsidRDefault="009C4460" w:rsidP="00992CCF">
      <w:pPr>
        <w:pStyle w:val="SLSCInset"/>
        <w:rPr>
          <w:rStyle w:val="SLSCBLUEAction"/>
        </w:rPr>
      </w:pPr>
      <w:r w:rsidRPr="00992CCF">
        <w:rPr>
          <w:rStyle w:val="SLSCBLUEAction"/>
        </w:rPr>
        <w:t xml:space="preserve">Select ONE or MORE, as desired    </w:t>
      </w:r>
    </w:p>
    <w:p w14:paraId="28E33DE6" w14:textId="3CAD4418" w:rsidR="009C4460" w:rsidRPr="00992CCF" w:rsidRDefault="009C4460" w:rsidP="007F0362">
      <w:pPr>
        <w:pStyle w:val="SLSCBodyText"/>
        <w:numPr>
          <w:ilvl w:val="1"/>
          <w:numId w:val="80"/>
        </w:numPr>
        <w:rPr>
          <w:rStyle w:val="SLSCGreenOption"/>
        </w:rPr>
      </w:pPr>
      <w:r w:rsidRPr="00992CCF">
        <w:rPr>
          <w:rStyle w:val="SLSCGreenOption"/>
        </w:rPr>
        <w:t xml:space="preserve">Parent Company Guarantee </w:t>
      </w:r>
      <w:r w:rsidR="00877C16">
        <w:rPr>
          <w:rStyle w:val="SLSCGreenOption"/>
        </w:rPr>
        <w:t>[</w:t>
      </w:r>
      <w:r w:rsidRPr="00992CCF">
        <w:rPr>
          <w:rStyle w:val="SLSCGreenOption"/>
        </w:rPr>
        <w:t>Insert all required details</w:t>
      </w:r>
      <w:r w:rsidR="00877C16">
        <w:rPr>
          <w:rStyle w:val="SLSCGreenOption"/>
        </w:rPr>
        <w:t>]</w:t>
      </w:r>
    </w:p>
    <w:p w14:paraId="30CA6DBB" w14:textId="2C4F1F88" w:rsidR="009C4460" w:rsidRPr="00992CCF" w:rsidRDefault="009C4460" w:rsidP="007F0362">
      <w:pPr>
        <w:pStyle w:val="SLSCBodyText"/>
        <w:numPr>
          <w:ilvl w:val="1"/>
          <w:numId w:val="80"/>
        </w:numPr>
        <w:rPr>
          <w:rStyle w:val="SLSCGreenOption"/>
        </w:rPr>
      </w:pPr>
      <w:r w:rsidRPr="00992CCF">
        <w:rPr>
          <w:rStyle w:val="SLSCGreenOption"/>
        </w:rPr>
        <w:t xml:space="preserve">Bank Guarantee </w:t>
      </w:r>
      <w:r w:rsidR="00877C16">
        <w:rPr>
          <w:rStyle w:val="SLSCGreenOption"/>
        </w:rPr>
        <w:t>[I</w:t>
      </w:r>
      <w:r w:rsidRPr="00992CCF">
        <w:rPr>
          <w:rStyle w:val="SLSCGreenOption"/>
        </w:rPr>
        <w:t>nsert all required details</w:t>
      </w:r>
      <w:r w:rsidR="00877C16">
        <w:rPr>
          <w:rStyle w:val="SLSCGreenOption"/>
        </w:rPr>
        <w:t>]</w:t>
      </w:r>
    </w:p>
    <w:p w14:paraId="60E07C38" w14:textId="727979F9" w:rsidR="009C4460" w:rsidRPr="00992CCF" w:rsidRDefault="009C4460" w:rsidP="007F0362">
      <w:pPr>
        <w:pStyle w:val="SLSCBodyText"/>
        <w:numPr>
          <w:ilvl w:val="1"/>
          <w:numId w:val="80"/>
        </w:numPr>
        <w:rPr>
          <w:rStyle w:val="SLSCGreenOption"/>
        </w:rPr>
      </w:pPr>
      <w:r w:rsidRPr="00992CCF">
        <w:rPr>
          <w:rStyle w:val="SLSCGreenOption"/>
        </w:rPr>
        <w:t xml:space="preserve">On-shore Insurance Bond </w:t>
      </w:r>
      <w:r w:rsidR="00877C16">
        <w:rPr>
          <w:rStyle w:val="SLSCGreenOption"/>
        </w:rPr>
        <w:t>[</w:t>
      </w:r>
      <w:r w:rsidRPr="00992CCF">
        <w:rPr>
          <w:rStyle w:val="SLSCGreenOption"/>
        </w:rPr>
        <w:t>Insert all required details</w:t>
      </w:r>
      <w:r w:rsidR="00877C16">
        <w:rPr>
          <w:rStyle w:val="SLSCGreenOption"/>
        </w:rPr>
        <w:t>]</w:t>
      </w:r>
    </w:p>
    <w:p w14:paraId="1F0A4FA8" w14:textId="0E40410A" w:rsidR="009C4460" w:rsidRPr="00992CCF" w:rsidRDefault="009C4460" w:rsidP="007F0362">
      <w:pPr>
        <w:pStyle w:val="SLSCBodyText"/>
        <w:numPr>
          <w:ilvl w:val="1"/>
          <w:numId w:val="80"/>
        </w:numPr>
        <w:rPr>
          <w:rStyle w:val="SLSCGreenOption"/>
        </w:rPr>
      </w:pPr>
      <w:r w:rsidRPr="00992CCF">
        <w:rPr>
          <w:rStyle w:val="SLSCGreenOption"/>
        </w:rPr>
        <w:t>Project Performance Insurance [Insert all required details]</w:t>
      </w:r>
    </w:p>
    <w:p w14:paraId="699E954E" w14:textId="623D417E" w:rsidR="009C4460" w:rsidRDefault="009C4460" w:rsidP="007F0362">
      <w:pPr>
        <w:pStyle w:val="SLSCBodyText"/>
        <w:numPr>
          <w:ilvl w:val="0"/>
          <w:numId w:val="79"/>
        </w:numPr>
        <w:ind w:left="360"/>
      </w:pPr>
      <w:r>
        <w:t xml:space="preserve">Optional: The Vendor and/or project performance risk mitigating instruments required as above shall have a duration of: </w:t>
      </w:r>
    </w:p>
    <w:p w14:paraId="03D2B0CC" w14:textId="77777777" w:rsidR="009C4460" w:rsidRPr="00992CCF" w:rsidRDefault="009C4460" w:rsidP="00992CCF">
      <w:pPr>
        <w:pStyle w:val="SLSCInset"/>
        <w:rPr>
          <w:rStyle w:val="SLSCBLUEAction"/>
        </w:rPr>
      </w:pPr>
      <w:r w:rsidRPr="00992CCF">
        <w:rPr>
          <w:rStyle w:val="SLSCBLUEAction"/>
        </w:rPr>
        <w:t xml:space="preserve">Select ONE or MORE, as desired    </w:t>
      </w:r>
    </w:p>
    <w:p w14:paraId="44D54552" w14:textId="66FCC7E7" w:rsidR="009C4460" w:rsidRPr="00992CCF" w:rsidRDefault="009C4460" w:rsidP="007F0362">
      <w:pPr>
        <w:pStyle w:val="SLSCBodyText"/>
        <w:numPr>
          <w:ilvl w:val="1"/>
          <w:numId w:val="81"/>
        </w:numPr>
        <w:rPr>
          <w:rStyle w:val="SLSCGreenOption"/>
        </w:rPr>
      </w:pPr>
      <w:r w:rsidRPr="00992CCF">
        <w:rPr>
          <w:rStyle w:val="SLSCGreenOption"/>
        </w:rPr>
        <w:t xml:space="preserve">3 Year </w:t>
      </w:r>
    </w:p>
    <w:p w14:paraId="44D13201" w14:textId="0A8DDC50" w:rsidR="009C4460" w:rsidRPr="00992CCF" w:rsidRDefault="009C4460" w:rsidP="007F0362">
      <w:pPr>
        <w:pStyle w:val="SLSCBodyText"/>
        <w:numPr>
          <w:ilvl w:val="1"/>
          <w:numId w:val="81"/>
        </w:numPr>
        <w:rPr>
          <w:rStyle w:val="SLSCGreenOption"/>
        </w:rPr>
      </w:pPr>
      <w:r w:rsidRPr="00992CCF">
        <w:rPr>
          <w:rStyle w:val="SLSCGreenOption"/>
        </w:rPr>
        <w:t xml:space="preserve">5 Year </w:t>
      </w:r>
    </w:p>
    <w:p w14:paraId="28783AB0" w14:textId="7F49920B" w:rsidR="009C4460" w:rsidRPr="00992CCF" w:rsidRDefault="009C4460" w:rsidP="007F0362">
      <w:pPr>
        <w:pStyle w:val="SLSCBodyText"/>
        <w:numPr>
          <w:ilvl w:val="1"/>
          <w:numId w:val="81"/>
        </w:numPr>
        <w:rPr>
          <w:rStyle w:val="SLSCGreenOption"/>
        </w:rPr>
      </w:pPr>
      <w:r w:rsidRPr="00992CCF">
        <w:rPr>
          <w:rStyle w:val="SLSCGreenOption"/>
        </w:rPr>
        <w:t xml:space="preserve">10 Year </w:t>
      </w:r>
    </w:p>
    <w:p w14:paraId="62BEEC19" w14:textId="7DEC5A3C" w:rsidR="002D557A" w:rsidRPr="00992CCF" w:rsidRDefault="009C4460" w:rsidP="005B142C">
      <w:pPr>
        <w:pStyle w:val="SLSCBodyText"/>
        <w:numPr>
          <w:ilvl w:val="1"/>
          <w:numId w:val="81"/>
        </w:numPr>
        <w:rPr>
          <w:rStyle w:val="SLSCGreenOption"/>
        </w:rPr>
      </w:pPr>
      <w:r w:rsidRPr="00992CCF">
        <w:rPr>
          <w:rStyle w:val="SLSCGreenOption"/>
        </w:rPr>
        <w:lastRenderedPageBreak/>
        <w:t>Same duration as Hardware Warranty</w:t>
      </w:r>
    </w:p>
    <w:bookmarkStart w:id="82" w:name="_Toc487552995"/>
    <w:p w14:paraId="44B1B287" w14:textId="5B7A1BAE" w:rsidR="00B04ABD" w:rsidRDefault="00250A0A" w:rsidP="00B17C1D">
      <w:pPr>
        <w:pStyle w:val="SLSCSub-Heading"/>
        <w:numPr>
          <w:ilvl w:val="1"/>
          <w:numId w:val="150"/>
        </w:numPr>
        <w:ind w:left="567" w:hanging="567"/>
        <w:rPr>
          <w:rStyle w:val="SLSCGreenOption"/>
        </w:rPr>
      </w:pPr>
      <w:r w:rsidRPr="002B788C">
        <w:rPr>
          <w:noProof/>
        </w:rPr>
        <mc:AlternateContent>
          <mc:Choice Requires="wps">
            <w:drawing>
              <wp:anchor distT="45720" distB="45720" distL="114300" distR="114300" simplePos="0" relativeHeight="251714048" behindDoc="1" locked="0" layoutInCell="1" allowOverlap="1" wp14:anchorId="175B7F0B" wp14:editId="76725575">
                <wp:simplePos x="0" y="0"/>
                <wp:positionH relativeFrom="margin">
                  <wp:align>left</wp:align>
                </wp:positionH>
                <wp:positionV relativeFrom="paragraph">
                  <wp:posOffset>381318</wp:posOffset>
                </wp:positionV>
                <wp:extent cx="6086475" cy="1223645"/>
                <wp:effectExtent l="0" t="0" r="28575" b="14605"/>
                <wp:wrapThrough wrapText="bothSides">
                  <wp:wrapPolygon edited="0">
                    <wp:start x="0" y="0"/>
                    <wp:lineTo x="0" y="21522"/>
                    <wp:lineTo x="21634" y="21522"/>
                    <wp:lineTo x="21634" y="0"/>
                    <wp:lineTo x="0" y="0"/>
                  </wp:wrapPolygon>
                </wp:wrapThrough>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223962"/>
                        </a:xfrm>
                        <a:prstGeom prst="rect">
                          <a:avLst/>
                        </a:prstGeom>
                        <a:solidFill>
                          <a:srgbClr val="C00000"/>
                        </a:solidFill>
                        <a:ln w="9525">
                          <a:solidFill>
                            <a:srgbClr val="C00000"/>
                          </a:solidFill>
                          <a:miter lim="800000"/>
                          <a:headEnd/>
                          <a:tailEnd/>
                        </a:ln>
                      </wps:spPr>
                      <wps:txbx>
                        <w:txbxContent>
                          <w:p w14:paraId="4F7911D6" w14:textId="5E73DAEA" w:rsidR="00250A0A" w:rsidRPr="00250A0A" w:rsidRDefault="00250A0A" w:rsidP="00250A0A">
                            <w:pPr>
                              <w:pStyle w:val="SLSCUserGuide"/>
                              <w:rPr>
                                <w:i w:val="0"/>
                                <w:iCs/>
                                <w:sz w:val="24"/>
                              </w:rPr>
                            </w:pPr>
                            <w:r w:rsidRPr="00250A0A">
                              <w:rPr>
                                <w:b/>
                                <w:bCs/>
                                <w:i w:val="0"/>
                                <w:iCs/>
                                <w:sz w:val="24"/>
                              </w:rPr>
                              <w:t>Note:</w:t>
                            </w:r>
                            <w:r w:rsidRPr="00250A0A">
                              <w:rPr>
                                <w:i w:val="0"/>
                                <w:iCs/>
                                <w:sz w:val="24"/>
                              </w:rPr>
                              <w:t xml:space="preserve"> Tendering organisations have the option of inserting a standard form of statutory declaration relevant to the jurisdiction of the tendering organisation allowing the vendor to attest to the truthfulness of their tender submission. Perhaps most importantly, vendors would be attesting to that the list of substantiating documentation is available in precisely the format requested and with appropriate certifications from accredited independent laboratories.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B7F0B" id="Text Box 30" o:spid="_x0000_s1049" type="#_x0000_t202" style="position:absolute;left:0;text-align:left;margin-left:0;margin-top:30.05pt;width:479.25pt;height:96.35pt;z-index:-251602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" fillcolor="#c00000" strokecolor="#c00000">
                <v:textbox>
                  <w:txbxContent>
                    <w:p w14:paraId="4F7911D6" w14:textId="5E73DAEA" w:rsidR="00250A0A" w:rsidRPr="00250A0A" w:rsidRDefault="00250A0A" w:rsidP="00250A0A">
                      <w:pPr>
                        <w:pStyle w:val="SLSCUserGuide"/>
                        <w:rPr>
                          <w:i w:val="0"/>
                          <w:iCs/>
                          <w:sz w:val="24"/>
                        </w:rPr>
                      </w:pPr>
                      <w:r w:rsidRPr="00250A0A">
                        <w:rPr>
                          <w:b/>
                          <w:bCs/>
                          <w:i w:val="0"/>
                          <w:iCs/>
                          <w:sz w:val="24"/>
                        </w:rPr>
                        <w:t>Note:</w:t>
                      </w:r>
                      <w:r w:rsidRPr="00250A0A">
                        <w:rPr>
                          <w:i w:val="0"/>
                          <w:iCs/>
                          <w:sz w:val="24"/>
                        </w:rPr>
                        <w:t xml:space="preserve"> Tendering organisations have the option of inserting a standard form of statutory declaration relevant to the jurisdiction of the tendering organisation allowing the vendor to attest to the truthfulness of their tender submission. Perhaps most importantly, vendors would be attesting to that the list of substantiating documentation is available in precisely the format requested and with appropriate certifications from accredited independent laboratories.</w:t>
                      </w:r>
                    </w:p>
                  </w:txbxContent>
                </v:textbox>
                <w10:wrap type="through" anchorx="margin"/>
              </v:shape>
            </w:pict>
          </mc:Fallback>
        </mc:AlternateContent>
      </w:r>
      <w:r w:rsidR="009C4460">
        <w:t>SCHEDULE F: Statutory Declaration</w:t>
      </w:r>
      <w:bookmarkEnd w:id="82"/>
      <w:r w:rsidR="00B04ABD">
        <w:t xml:space="preserve"> </w:t>
      </w:r>
      <w:r w:rsidR="00B04ABD" w:rsidRPr="004B5F3A">
        <w:rPr>
          <w:rStyle w:val="SLSCGreenOption"/>
          <w:b/>
          <w:bCs/>
        </w:rPr>
        <w:t>(</w:t>
      </w:r>
      <w:r w:rsidR="002D557A" w:rsidRPr="004B5F3A">
        <w:rPr>
          <w:rStyle w:val="SLSCGreenOption"/>
          <w:b/>
          <w:bCs/>
        </w:rPr>
        <w:t>O</w:t>
      </w:r>
      <w:r w:rsidR="00B04ABD" w:rsidRPr="004B5F3A">
        <w:rPr>
          <w:rStyle w:val="SLSCGreenOption"/>
          <w:b/>
          <w:bCs/>
        </w:rPr>
        <w:t>ptional)</w:t>
      </w:r>
      <w:r w:rsidR="00B04ABD" w:rsidRPr="002B1082">
        <w:rPr>
          <w:rStyle w:val="SLSCGreenOption"/>
        </w:rPr>
        <w:t xml:space="preserve"> </w:t>
      </w:r>
    </w:p>
    <w:p w14:paraId="3815E1C9" w14:textId="0D2EE7AA" w:rsidR="00250A0A" w:rsidRDefault="00250A0A" w:rsidP="00250A0A">
      <w:pPr>
        <w:pStyle w:val="SLSCSub-Heading"/>
        <w:rPr>
          <w:rStyle w:val="SLSCGreenOption"/>
        </w:rPr>
      </w:pPr>
    </w:p>
    <w:p w14:paraId="5E6DFE48" w14:textId="77777777" w:rsidR="00250A0A" w:rsidRPr="002B1082" w:rsidRDefault="00250A0A" w:rsidP="00250A0A">
      <w:pPr>
        <w:pStyle w:val="SLSCSub-Heading"/>
        <w:rPr>
          <w:rStyle w:val="SLSCGreenOption"/>
        </w:rPr>
      </w:pPr>
    </w:p>
    <w:p w14:paraId="0B66C307" w14:textId="77777777" w:rsidR="00F63795" w:rsidRDefault="00F63795" w:rsidP="00A342EB">
      <w:pPr>
        <w:pStyle w:val="SLSCBodyText"/>
        <w:sectPr w:rsidR="00F63795" w:rsidSect="00653E32">
          <w:headerReference w:type="default" r:id="rId26"/>
          <w:pgSz w:w="11900" w:h="16840"/>
          <w:pgMar w:top="1418" w:right="1440" w:bottom="1440" w:left="1440" w:header="57" w:footer="397" w:gutter="0"/>
          <w:cols w:space="708"/>
          <w:docGrid w:linePitch="360"/>
        </w:sectPr>
      </w:pPr>
    </w:p>
    <w:p w14:paraId="7BB0D9DA" w14:textId="68607C5B" w:rsidR="00A342EB" w:rsidRPr="006E228A" w:rsidRDefault="00FB76C4" w:rsidP="00FB76C4">
      <w:pPr>
        <w:pStyle w:val="SLSCBodyText"/>
        <w:jc w:val="center"/>
      </w:pPr>
      <w:r>
        <w:rPr>
          <w:noProof/>
        </w:rPr>
        <w:lastRenderedPageBreak/>
        <w:drawing>
          <wp:anchor distT="0" distB="0" distL="114300" distR="114300" simplePos="0" relativeHeight="251658242" behindDoc="0" locked="0" layoutInCell="1" allowOverlap="1" wp14:anchorId="1912FAA6" wp14:editId="739D7185">
            <wp:simplePos x="0" y="0"/>
            <wp:positionH relativeFrom="page">
              <wp:align>right</wp:align>
            </wp:positionH>
            <wp:positionV relativeFrom="paragraph">
              <wp:posOffset>-446283</wp:posOffset>
            </wp:positionV>
            <wp:extent cx="7565206" cy="10822021"/>
            <wp:effectExtent l="0" t="0" r="0" b="0"/>
            <wp:wrapNone/>
            <wp:docPr id="4" name="Picture 4" descr="A picture containing text, electronics,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electronics, businesscard&#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flipH="1">
                      <a:off x="0" y="0"/>
                      <a:ext cx="7565206" cy="10822021"/>
                    </a:xfrm>
                    <a:prstGeom prst="rect">
                      <a:avLst/>
                    </a:prstGeom>
                  </pic:spPr>
                </pic:pic>
              </a:graphicData>
            </a:graphic>
            <wp14:sizeRelH relativeFrom="margin">
              <wp14:pctWidth>0</wp14:pctWidth>
            </wp14:sizeRelH>
            <wp14:sizeRelV relativeFrom="margin">
              <wp14:pctHeight>0</wp14:pctHeight>
            </wp14:sizeRelV>
          </wp:anchor>
        </w:drawing>
      </w:r>
    </w:p>
    <w:sectPr w:rsidR="00A342EB" w:rsidRPr="006E228A" w:rsidSect="00E5685E">
      <w:pgSz w:w="11900" w:h="16840"/>
      <w:pgMar w:top="142" w:right="1440" w:bottom="1440" w:left="1440" w:header="5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A8F894" w14:textId="77777777" w:rsidR="00F20C24" w:rsidRDefault="00F20C24" w:rsidP="00A332FC">
      <w:r>
        <w:separator/>
      </w:r>
    </w:p>
  </w:endnote>
  <w:endnote w:type="continuationSeparator" w:id="0">
    <w:p w14:paraId="1593D28C" w14:textId="77777777" w:rsidR="00F20C24" w:rsidRDefault="00F20C24" w:rsidP="00A332FC">
      <w:r>
        <w:continuationSeparator/>
      </w:r>
    </w:p>
  </w:endnote>
  <w:endnote w:type="continuationNotice" w:id="1">
    <w:p w14:paraId="3A51A9BD" w14:textId="77777777" w:rsidR="00F20C24" w:rsidRDefault="00F20C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D29BE" w14:textId="28606A50" w:rsidR="00E85439" w:rsidRDefault="00E85439">
    <w:pPr>
      <w:pStyle w:val="Footer"/>
      <w:jc w:val="right"/>
    </w:pPr>
    <w:r>
      <w:t xml:space="preserve"> </w:t>
    </w:r>
    <w:r>
      <w:rPr>
        <w:sz w:val="18"/>
        <w:szCs w:val="18"/>
      </w:rPr>
      <w:t>IP</w:t>
    </w:r>
    <w:r w:rsidRPr="00DE1FF8">
      <w:rPr>
        <w:sz w:val="18"/>
        <w:szCs w:val="18"/>
      </w:rPr>
      <w:t xml:space="preserve">WEA Model </w:t>
    </w:r>
    <w:r>
      <w:rPr>
        <w:sz w:val="18"/>
        <w:szCs w:val="18"/>
      </w:rPr>
      <w:t>Asset Tracking &amp; Monitoring</w:t>
    </w:r>
    <w:r w:rsidRPr="00DE1FF8">
      <w:rPr>
        <w:sz w:val="18"/>
        <w:szCs w:val="18"/>
      </w:rPr>
      <w:t xml:space="preserve"> Specification</w:t>
    </w:r>
    <w:r>
      <w:t xml:space="preserve"> |</w:t>
    </w:r>
    <w:sdt>
      <w:sdtPr>
        <w:id w:val="-616834771"/>
        <w:docPartObj>
          <w:docPartGallery w:val="Page Numbers (Bottom of Page)"/>
          <w:docPartUnique/>
        </w:docPartObj>
      </w:sdtPr>
      <w:sdtEndPr>
        <w:rPr>
          <w:noProof/>
        </w:rPr>
      </w:sdtEndPr>
      <w:sdtContent>
        <w:r w:rsidRPr="00E85439">
          <w:rPr>
            <w:sz w:val="18"/>
            <w:szCs w:val="18"/>
          </w:rPr>
          <w:fldChar w:fldCharType="begin"/>
        </w:r>
        <w:r w:rsidRPr="00E85439">
          <w:rPr>
            <w:sz w:val="18"/>
            <w:szCs w:val="18"/>
          </w:rPr>
          <w:instrText xml:space="preserve"> PAGE   \* MERGEFORMAT </w:instrText>
        </w:r>
        <w:r w:rsidRPr="00E85439">
          <w:rPr>
            <w:sz w:val="18"/>
            <w:szCs w:val="18"/>
          </w:rPr>
          <w:fldChar w:fldCharType="separate"/>
        </w:r>
        <w:r w:rsidRPr="00E85439">
          <w:rPr>
            <w:noProof/>
            <w:sz w:val="18"/>
            <w:szCs w:val="18"/>
          </w:rPr>
          <w:t>2</w:t>
        </w:r>
        <w:r w:rsidRPr="00E85439">
          <w:rPr>
            <w:noProof/>
            <w:sz w:val="18"/>
            <w:szCs w:val="18"/>
          </w:rPr>
          <w:fldChar w:fldCharType="end"/>
        </w:r>
      </w:sdtContent>
    </w:sdt>
  </w:p>
  <w:p w14:paraId="6FEB3338" w14:textId="1EDD218F" w:rsidR="00FB22A1" w:rsidRPr="006B4037" w:rsidRDefault="00FB22A1" w:rsidP="00D167F3">
    <w:pPr>
      <w:tabs>
        <w:tab w:val="left" w:pos="284"/>
        <w:tab w:val="left" w:pos="4820"/>
      </w:tabs>
      <w:ind w:right="-761"/>
      <w:jc w:val="both"/>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23B6B" w14:textId="77777777" w:rsidR="00F20C24" w:rsidRDefault="00F20C24" w:rsidP="00A332FC">
      <w:r>
        <w:separator/>
      </w:r>
    </w:p>
  </w:footnote>
  <w:footnote w:type="continuationSeparator" w:id="0">
    <w:p w14:paraId="6B402EDC" w14:textId="77777777" w:rsidR="00F20C24" w:rsidRDefault="00F20C24" w:rsidP="00A332FC">
      <w:r>
        <w:continuationSeparator/>
      </w:r>
    </w:p>
  </w:footnote>
  <w:footnote w:type="continuationNotice" w:id="1">
    <w:p w14:paraId="324E88A8" w14:textId="77777777" w:rsidR="00F20C24" w:rsidRDefault="00F20C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B0E47" w14:textId="404295FA" w:rsidR="0077521E" w:rsidRDefault="00DC7C41" w:rsidP="00B43424">
    <w:pPr>
      <w:tabs>
        <w:tab w:val="left" w:pos="7490"/>
      </w:tabs>
      <w:rPr>
        <w:sz w:val="18"/>
        <w:szCs w:val="18"/>
      </w:rPr>
    </w:pPr>
    <w:r>
      <w:rPr>
        <w:sz w:val="18"/>
        <w:szCs w:val="18"/>
      </w:rPr>
      <w:tab/>
    </w:r>
  </w:p>
  <w:p w14:paraId="000F7058" w14:textId="77777777" w:rsidR="0077521E" w:rsidRDefault="0077521E" w:rsidP="00DE1FF8">
    <w:pP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947CE" w14:textId="28263863" w:rsidR="0077521E" w:rsidRDefault="0077521E" w:rsidP="00DE1FF8">
    <w:pPr>
      <w:rPr>
        <w:sz w:val="18"/>
        <w:szCs w:val="18"/>
      </w:rPr>
    </w:pPr>
  </w:p>
  <w:p w14:paraId="19F4724B" w14:textId="77777777" w:rsidR="0077521E" w:rsidRDefault="0077521E" w:rsidP="00DE1FF8">
    <w:pP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30548" w14:textId="18DE2A09" w:rsidR="0077521E" w:rsidRDefault="0077521E" w:rsidP="00DE1FF8">
    <w:pPr>
      <w:rPr>
        <w:sz w:val="18"/>
        <w:szCs w:val="18"/>
      </w:rPr>
    </w:pPr>
  </w:p>
  <w:p w14:paraId="46E75374" w14:textId="77777777" w:rsidR="00261913" w:rsidRDefault="00261913" w:rsidP="00DE1FF8">
    <w:pPr>
      <w:rPr>
        <w:sz w:val="18"/>
        <w:szCs w:val="18"/>
      </w:rPr>
    </w:pPr>
  </w:p>
  <w:p w14:paraId="54D3D1F7" w14:textId="77777777" w:rsidR="00261913" w:rsidRDefault="00261913" w:rsidP="00DE1FF8">
    <w:pPr>
      <w:rPr>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5E8BB" w14:textId="0968215C" w:rsidR="0077521E" w:rsidRDefault="0077521E" w:rsidP="00DE1FF8">
    <w:pPr>
      <w:rPr>
        <w:sz w:val="18"/>
        <w:szCs w:val="18"/>
      </w:rPr>
    </w:pPr>
  </w:p>
  <w:p w14:paraId="010E114C" w14:textId="77777777" w:rsidR="0077521E" w:rsidRDefault="0077521E" w:rsidP="00DE1FF8">
    <w:pPr>
      <w:rPr>
        <w:sz w:val="18"/>
        <w:szCs w:val="18"/>
      </w:rPr>
    </w:pPr>
  </w:p>
  <w:p w14:paraId="6D84DE22" w14:textId="46103A52" w:rsidR="0077521E" w:rsidRPr="00B14DC7" w:rsidRDefault="0077521E" w:rsidP="00B14DC7">
    <w:pPr>
      <w:rPr>
        <w:b/>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FC2D9" w14:textId="328BEA03" w:rsidR="0077521E" w:rsidRDefault="0077521E" w:rsidP="00DE1FF8">
    <w:pPr>
      <w:rPr>
        <w:sz w:val="18"/>
        <w:szCs w:val="18"/>
      </w:rPr>
    </w:pPr>
  </w:p>
  <w:p w14:paraId="2D12EA35" w14:textId="77777777" w:rsidR="0077521E" w:rsidRDefault="0077521E" w:rsidP="00DE1FF8">
    <w:pPr>
      <w:rPr>
        <w:sz w:val="18"/>
        <w:szCs w:val="18"/>
      </w:rPr>
    </w:pPr>
  </w:p>
  <w:p w14:paraId="744B5234" w14:textId="732A8618" w:rsidR="0077521E" w:rsidRPr="00B14DC7" w:rsidRDefault="0077521E" w:rsidP="00B14DC7">
    <w:pPr>
      <w:rPr>
        <w:b/>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5D813" w14:textId="1F942690" w:rsidR="0077521E" w:rsidRDefault="0077521E" w:rsidP="00DE1FF8">
    <w:pPr>
      <w:rPr>
        <w:sz w:val="18"/>
        <w:szCs w:val="18"/>
      </w:rPr>
    </w:pPr>
  </w:p>
  <w:p w14:paraId="2D7F3B74" w14:textId="77777777" w:rsidR="0077521E" w:rsidRDefault="0077521E" w:rsidP="00DE1FF8">
    <w:pPr>
      <w:rPr>
        <w:sz w:val="18"/>
        <w:szCs w:val="18"/>
      </w:rPr>
    </w:pPr>
  </w:p>
  <w:p w14:paraId="1A539FAD" w14:textId="3E4C2AA4" w:rsidR="0077521E" w:rsidRPr="00E374C0" w:rsidRDefault="00E374C0" w:rsidP="00B14DC7">
    <w:pPr>
      <w:rPr>
        <w:bCs/>
        <w:sz w:val="18"/>
        <w:szCs w:val="18"/>
      </w:rPr>
    </w:pPr>
    <w:r>
      <w:rPr>
        <w:bCs/>
        <w:sz w:val="18"/>
        <w:szCs w:val="18"/>
      </w:rPr>
      <w:ptab w:relativeTo="margin" w:alignment="center" w:leader="none"/>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173D2" w14:textId="411331FE" w:rsidR="0077521E" w:rsidRDefault="0077521E" w:rsidP="00DE1FF8">
    <w:pPr>
      <w:rPr>
        <w:sz w:val="18"/>
        <w:szCs w:val="18"/>
      </w:rPr>
    </w:pPr>
  </w:p>
  <w:p w14:paraId="46F4F9BC" w14:textId="77777777" w:rsidR="0077521E" w:rsidRDefault="0077521E" w:rsidP="00DE1FF8">
    <w:pPr>
      <w:rPr>
        <w:sz w:val="18"/>
        <w:szCs w:val="18"/>
      </w:rPr>
    </w:pPr>
  </w:p>
  <w:p w14:paraId="67325498" w14:textId="32E7942C" w:rsidR="0077521E" w:rsidRPr="00B14DC7" w:rsidRDefault="0077521E" w:rsidP="00B14DC7">
    <w:pPr>
      <w:rPr>
        <w:b/>
        <w:sz w:val="18"/>
        <w:szCs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BC7C9" w14:textId="20AAE1D2" w:rsidR="0077521E" w:rsidRDefault="0077521E" w:rsidP="00DE1FF8">
    <w:pPr>
      <w:rPr>
        <w:sz w:val="18"/>
        <w:szCs w:val="18"/>
      </w:rPr>
    </w:pPr>
  </w:p>
  <w:p w14:paraId="76DC3B17" w14:textId="77777777" w:rsidR="0077521E" w:rsidRDefault="0077521E" w:rsidP="00DE1FF8">
    <w:pPr>
      <w:rPr>
        <w:sz w:val="18"/>
        <w:szCs w:val="18"/>
      </w:rPr>
    </w:pPr>
  </w:p>
  <w:p w14:paraId="514753B2" w14:textId="792C202A" w:rsidR="0077521E" w:rsidRPr="00B14DC7" w:rsidRDefault="0077521E" w:rsidP="00B14DC7">
    <w:pPr>
      <w:rPr>
        <w:b/>
        <w:sz w:val="18"/>
        <w:szCs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A9CEC" w14:textId="336B9AB8" w:rsidR="0077521E" w:rsidRDefault="0077521E" w:rsidP="00DE1FF8">
    <w:pPr>
      <w:rPr>
        <w:sz w:val="18"/>
        <w:szCs w:val="18"/>
      </w:rPr>
    </w:pPr>
  </w:p>
  <w:p w14:paraId="1BA2D8F0" w14:textId="45DC75FE" w:rsidR="0077521E" w:rsidRPr="00B14DC7" w:rsidRDefault="0077521E" w:rsidP="007E71DF">
    <w:pPr>
      <w:rPr>
        <w:b/>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4697"/>
    <w:multiLevelType w:val="hybridMultilevel"/>
    <w:tmpl w:val="F2788D16"/>
    <w:lvl w:ilvl="0" w:tplc="82D6E90E">
      <w:start w:val="1"/>
      <w:numFmt w:val="decimal"/>
      <w:lvlText w:val="%1."/>
      <w:lvlJc w:val="left"/>
      <w:pPr>
        <w:ind w:left="2422" w:hanging="720"/>
      </w:pPr>
      <w:rPr>
        <w:rFonts w:hint="default"/>
      </w:rPr>
    </w:lvl>
    <w:lvl w:ilvl="1" w:tplc="08090015">
      <w:start w:val="1"/>
      <w:numFmt w:val="upperLetter"/>
      <w:lvlText w:val="%2."/>
      <w:lvlJc w:val="left"/>
      <w:pPr>
        <w:ind w:left="2062" w:hanging="360"/>
      </w:pPr>
      <w:rPr>
        <w:rFonts w:hint="default"/>
      </w:rPr>
    </w:lvl>
    <w:lvl w:ilvl="2" w:tplc="0809001B" w:tentative="1">
      <w:start w:val="1"/>
      <w:numFmt w:val="lowerRoman"/>
      <w:lvlText w:val="%3."/>
      <w:lvlJc w:val="right"/>
      <w:pPr>
        <w:ind w:left="3502" w:hanging="180"/>
      </w:pPr>
    </w:lvl>
    <w:lvl w:ilvl="3" w:tplc="0809000F" w:tentative="1">
      <w:start w:val="1"/>
      <w:numFmt w:val="decimal"/>
      <w:lvlText w:val="%4."/>
      <w:lvlJc w:val="left"/>
      <w:pPr>
        <w:ind w:left="4222" w:hanging="360"/>
      </w:pPr>
    </w:lvl>
    <w:lvl w:ilvl="4" w:tplc="08090019" w:tentative="1">
      <w:start w:val="1"/>
      <w:numFmt w:val="lowerLetter"/>
      <w:lvlText w:val="%5."/>
      <w:lvlJc w:val="left"/>
      <w:pPr>
        <w:ind w:left="4942" w:hanging="360"/>
      </w:pPr>
    </w:lvl>
    <w:lvl w:ilvl="5" w:tplc="0809001B" w:tentative="1">
      <w:start w:val="1"/>
      <w:numFmt w:val="lowerRoman"/>
      <w:lvlText w:val="%6."/>
      <w:lvlJc w:val="right"/>
      <w:pPr>
        <w:ind w:left="5662" w:hanging="180"/>
      </w:pPr>
    </w:lvl>
    <w:lvl w:ilvl="6" w:tplc="0809000F" w:tentative="1">
      <w:start w:val="1"/>
      <w:numFmt w:val="decimal"/>
      <w:lvlText w:val="%7."/>
      <w:lvlJc w:val="left"/>
      <w:pPr>
        <w:ind w:left="6382" w:hanging="360"/>
      </w:pPr>
    </w:lvl>
    <w:lvl w:ilvl="7" w:tplc="08090019" w:tentative="1">
      <w:start w:val="1"/>
      <w:numFmt w:val="lowerLetter"/>
      <w:lvlText w:val="%8."/>
      <w:lvlJc w:val="left"/>
      <w:pPr>
        <w:ind w:left="7102" w:hanging="360"/>
      </w:pPr>
    </w:lvl>
    <w:lvl w:ilvl="8" w:tplc="0809001B" w:tentative="1">
      <w:start w:val="1"/>
      <w:numFmt w:val="lowerRoman"/>
      <w:lvlText w:val="%9."/>
      <w:lvlJc w:val="right"/>
      <w:pPr>
        <w:ind w:left="7822" w:hanging="180"/>
      </w:pPr>
    </w:lvl>
  </w:abstractNum>
  <w:abstractNum w:abstractNumId="1" w15:restartNumberingAfterBreak="0">
    <w:nsid w:val="005F73D6"/>
    <w:multiLevelType w:val="hybridMultilevel"/>
    <w:tmpl w:val="34A4CA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CF1242"/>
    <w:multiLevelType w:val="hybridMultilevel"/>
    <w:tmpl w:val="1D882B9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675CFB"/>
    <w:multiLevelType w:val="hybridMultilevel"/>
    <w:tmpl w:val="BE928396"/>
    <w:lvl w:ilvl="0" w:tplc="0809000F">
      <w:start w:val="1"/>
      <w:numFmt w:val="decimal"/>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4" w15:restartNumberingAfterBreak="0">
    <w:nsid w:val="02A51840"/>
    <w:multiLevelType w:val="hybridMultilevel"/>
    <w:tmpl w:val="D5584282"/>
    <w:lvl w:ilvl="0" w:tplc="0809000F">
      <w:start w:val="1"/>
      <w:numFmt w:val="decimal"/>
      <w:lvlText w:val="%1."/>
      <w:lvlJc w:val="left"/>
      <w:pPr>
        <w:ind w:left="720" w:hanging="360"/>
      </w:pPr>
      <w:rPr>
        <w:rFonts w:hint="default"/>
      </w:rPr>
    </w:lvl>
    <w:lvl w:ilvl="1" w:tplc="0396DCCC">
      <w:start w:val="1"/>
      <w:numFmt w:val="upp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3504E72"/>
    <w:multiLevelType w:val="hybridMultilevel"/>
    <w:tmpl w:val="3DEE50B0"/>
    <w:lvl w:ilvl="0" w:tplc="D5EECE2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3AF7D47"/>
    <w:multiLevelType w:val="hybridMultilevel"/>
    <w:tmpl w:val="983EEFA4"/>
    <w:lvl w:ilvl="0" w:tplc="0809000F">
      <w:start w:val="1"/>
      <w:numFmt w:val="decimal"/>
      <w:lvlText w:val="%1."/>
      <w:lvlJc w:val="left"/>
      <w:pPr>
        <w:ind w:left="72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05040FB6"/>
    <w:multiLevelType w:val="hybridMultilevel"/>
    <w:tmpl w:val="D7AA2C7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5500137"/>
    <w:multiLevelType w:val="hybridMultilevel"/>
    <w:tmpl w:val="E4EAAB04"/>
    <w:lvl w:ilvl="0" w:tplc="77C89B92">
      <w:start w:val="1"/>
      <w:numFmt w:val="decimal"/>
      <w:lvlText w:val="%1."/>
      <w:lvlJc w:val="left"/>
      <w:pPr>
        <w:ind w:left="1080" w:hanging="720"/>
      </w:pPr>
      <w:rPr>
        <w:rFonts w:hint="default"/>
      </w:rPr>
    </w:lvl>
    <w:lvl w:ilvl="1" w:tplc="03EE4104">
      <w:start w:val="1"/>
      <w:numFmt w:val="upperLetter"/>
      <w:lvlText w:val="%2."/>
      <w:lvlJc w:val="left"/>
      <w:pPr>
        <w:ind w:left="36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61B5BAE"/>
    <w:multiLevelType w:val="hybridMultilevel"/>
    <w:tmpl w:val="CDA2649E"/>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71017EF"/>
    <w:multiLevelType w:val="hybridMultilevel"/>
    <w:tmpl w:val="CB5032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7D40B42"/>
    <w:multiLevelType w:val="hybridMultilevel"/>
    <w:tmpl w:val="1E980C3E"/>
    <w:lvl w:ilvl="0" w:tplc="0809000F">
      <w:start w:val="1"/>
      <w:numFmt w:val="decimal"/>
      <w:lvlText w:val="%1."/>
      <w:lvlJc w:val="left"/>
      <w:pPr>
        <w:ind w:left="720" w:hanging="360"/>
      </w:pPr>
    </w:lvl>
    <w:lvl w:ilvl="1" w:tplc="0809000F">
      <w:start w:val="1"/>
      <w:numFmt w:val="decimal"/>
      <w:lvlText w:val="%2."/>
      <w:lvlJc w:val="left"/>
      <w:pPr>
        <w:ind w:left="72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8D33B1A"/>
    <w:multiLevelType w:val="hybridMultilevel"/>
    <w:tmpl w:val="2C4498BA"/>
    <w:lvl w:ilvl="0" w:tplc="FFFFFFFF">
      <w:start w:val="1"/>
      <w:numFmt w:val="bullet"/>
      <w:lvlText w:val=""/>
      <w:lvlJc w:val="left"/>
      <w:pPr>
        <w:ind w:left="720" w:hanging="360"/>
      </w:pPr>
      <w:rPr>
        <w:rFonts w:ascii="Symbol" w:hAnsi="Symbol" w:hint="default"/>
      </w:rPr>
    </w:lvl>
    <w:lvl w:ilvl="1" w:tplc="0C090011">
      <w:start w:val="1"/>
      <w:numFmt w:val="decimal"/>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8F846E6"/>
    <w:multiLevelType w:val="hybridMultilevel"/>
    <w:tmpl w:val="74545346"/>
    <w:lvl w:ilvl="0" w:tplc="0809000F">
      <w:start w:val="1"/>
      <w:numFmt w:val="decimal"/>
      <w:lvlText w:val="%1."/>
      <w:lvlJc w:val="left"/>
      <w:pPr>
        <w:ind w:left="720" w:hanging="360"/>
      </w:pPr>
    </w:lvl>
    <w:lvl w:ilvl="1" w:tplc="0809000F">
      <w:start w:val="1"/>
      <w:numFmt w:val="decimal"/>
      <w:lvlText w:val="%2."/>
      <w:lvlJc w:val="left"/>
      <w:pPr>
        <w:ind w:left="72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A4B067D"/>
    <w:multiLevelType w:val="hybridMultilevel"/>
    <w:tmpl w:val="511864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AA16F7F"/>
    <w:multiLevelType w:val="hybridMultilevel"/>
    <w:tmpl w:val="605C3E8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AC856C1"/>
    <w:multiLevelType w:val="hybridMultilevel"/>
    <w:tmpl w:val="6BD2E4F4"/>
    <w:lvl w:ilvl="0" w:tplc="77C89B92">
      <w:start w:val="1"/>
      <w:numFmt w:val="decimal"/>
      <w:lvlText w:val="%1."/>
      <w:lvlJc w:val="left"/>
      <w:pPr>
        <w:ind w:left="1080" w:hanging="720"/>
      </w:pPr>
      <w:rPr>
        <w:rFonts w:hint="default"/>
      </w:rPr>
    </w:lvl>
    <w:lvl w:ilvl="1" w:tplc="03EE4104">
      <w:start w:val="1"/>
      <w:numFmt w:val="upperLetter"/>
      <w:lvlText w:val="%2."/>
      <w:lvlJc w:val="left"/>
      <w:pPr>
        <w:ind w:left="36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BD407B7"/>
    <w:multiLevelType w:val="hybridMultilevel"/>
    <w:tmpl w:val="2E12E7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D1876EE"/>
    <w:multiLevelType w:val="hybridMultilevel"/>
    <w:tmpl w:val="3830134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0D802B55"/>
    <w:multiLevelType w:val="hybridMultilevel"/>
    <w:tmpl w:val="516E4D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0EF74B56"/>
    <w:multiLevelType w:val="hybridMultilevel"/>
    <w:tmpl w:val="BB4269D0"/>
    <w:lvl w:ilvl="0" w:tplc="0809000F">
      <w:start w:val="1"/>
      <w:numFmt w:val="decimal"/>
      <w:lvlText w:val="%1."/>
      <w:lvlJc w:val="left"/>
      <w:pPr>
        <w:ind w:left="720" w:hanging="360"/>
      </w:pPr>
      <w:rPr>
        <w:rFonts w:hint="default"/>
      </w:rPr>
    </w:lvl>
    <w:lvl w:ilvl="1" w:tplc="D0EEC008">
      <w:start w:val="1"/>
      <w:numFmt w:val="upperLetter"/>
      <w:lvlText w:val="%2."/>
      <w:lvlJc w:val="left"/>
      <w:pPr>
        <w:ind w:left="72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1675D37"/>
    <w:multiLevelType w:val="hybridMultilevel"/>
    <w:tmpl w:val="47F87738"/>
    <w:lvl w:ilvl="0" w:tplc="82D6E90E">
      <w:start w:val="1"/>
      <w:numFmt w:val="decimal"/>
      <w:lvlText w:val="%1."/>
      <w:lvlJc w:val="left"/>
      <w:pPr>
        <w:ind w:left="1080" w:hanging="720"/>
      </w:pPr>
      <w:rPr>
        <w:rFonts w:hint="default"/>
      </w:rPr>
    </w:lvl>
    <w:lvl w:ilvl="1" w:tplc="08090015">
      <w:start w:val="1"/>
      <w:numFmt w:val="upperLetter"/>
      <w:lvlText w:val="%2."/>
      <w:lvlJc w:val="left"/>
      <w:pPr>
        <w:ind w:left="72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19D68F5"/>
    <w:multiLevelType w:val="hybridMultilevel"/>
    <w:tmpl w:val="5F5A9814"/>
    <w:lvl w:ilvl="0" w:tplc="08090015">
      <w:start w:val="1"/>
      <w:numFmt w:val="upperLetter"/>
      <w:lvlText w:val="%1."/>
      <w:lvlJc w:val="left"/>
      <w:pPr>
        <w:ind w:left="720" w:hanging="360"/>
      </w:pPr>
    </w:lvl>
    <w:lvl w:ilvl="1" w:tplc="0809000F">
      <w:start w:val="1"/>
      <w:numFmt w:val="decimal"/>
      <w:lvlText w:val="%2."/>
      <w:lvlJc w:val="left"/>
      <w:pPr>
        <w:ind w:left="72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1DF4462"/>
    <w:multiLevelType w:val="hybridMultilevel"/>
    <w:tmpl w:val="494AF5AC"/>
    <w:lvl w:ilvl="0" w:tplc="0C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127D0A4F"/>
    <w:multiLevelType w:val="hybridMultilevel"/>
    <w:tmpl w:val="786E9C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4775896"/>
    <w:multiLevelType w:val="hybridMultilevel"/>
    <w:tmpl w:val="0C8A7F20"/>
    <w:lvl w:ilvl="0" w:tplc="08090015">
      <w:start w:val="1"/>
      <w:numFmt w:val="upperLetter"/>
      <w:lvlText w:val="%1."/>
      <w:lvlJc w:val="left"/>
      <w:pPr>
        <w:ind w:left="720" w:hanging="360"/>
      </w:pPr>
    </w:lvl>
    <w:lvl w:ilvl="1" w:tplc="0809000F">
      <w:start w:val="1"/>
      <w:numFmt w:val="decimal"/>
      <w:lvlText w:val="%2."/>
      <w:lvlJc w:val="left"/>
      <w:pPr>
        <w:ind w:left="72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48E310B"/>
    <w:multiLevelType w:val="hybridMultilevel"/>
    <w:tmpl w:val="7F68318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53A0443"/>
    <w:multiLevelType w:val="hybridMultilevel"/>
    <w:tmpl w:val="6E506A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5940678"/>
    <w:multiLevelType w:val="hybridMultilevel"/>
    <w:tmpl w:val="8D6E5B56"/>
    <w:lvl w:ilvl="0" w:tplc="0C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15C6783D"/>
    <w:multiLevelType w:val="hybridMultilevel"/>
    <w:tmpl w:val="F1641582"/>
    <w:lvl w:ilvl="0" w:tplc="82D6E90E">
      <w:start w:val="1"/>
      <w:numFmt w:val="decimal"/>
      <w:lvlText w:val="%1."/>
      <w:lvlJc w:val="left"/>
      <w:pPr>
        <w:ind w:left="1080" w:hanging="720"/>
      </w:pPr>
      <w:rPr>
        <w:rFonts w:hint="default"/>
      </w:rPr>
    </w:lvl>
    <w:lvl w:ilvl="1" w:tplc="0809000F">
      <w:start w:val="1"/>
      <w:numFmt w:val="decimal"/>
      <w:lvlText w:val="%2."/>
      <w:lvlJc w:val="left"/>
      <w:pPr>
        <w:ind w:left="72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6D46CFC"/>
    <w:multiLevelType w:val="hybridMultilevel"/>
    <w:tmpl w:val="7E7CE8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7E619F4"/>
    <w:multiLevelType w:val="hybridMultilevel"/>
    <w:tmpl w:val="D2B044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18924230"/>
    <w:multiLevelType w:val="multilevel"/>
    <w:tmpl w:val="D4CEA098"/>
    <w:lvl w:ilvl="0">
      <w:start w:val="1"/>
      <w:numFmt w:val="decimal"/>
      <w:lvlText w:val="%1."/>
      <w:lvlJc w:val="left"/>
      <w:pPr>
        <w:ind w:left="360" w:hanging="360"/>
      </w:pPr>
    </w:lvl>
    <w:lvl w:ilvl="1">
      <w:start w:val="6"/>
      <w:numFmt w:val="decimal"/>
      <w:isLgl/>
      <w:lvlText w:val="%1.%2"/>
      <w:lvlJc w:val="left"/>
      <w:pPr>
        <w:ind w:left="720" w:hanging="720"/>
      </w:pPr>
      <w:rPr>
        <w:rFonts w:hint="default"/>
        <w:b/>
        <w:i w:val="0"/>
        <w:color w:val="DA762C"/>
        <w:sz w:val="28"/>
      </w:rPr>
    </w:lvl>
    <w:lvl w:ilvl="2">
      <w:start w:val="1"/>
      <w:numFmt w:val="decimal"/>
      <w:isLgl/>
      <w:lvlText w:val="%1.%2.%3"/>
      <w:lvlJc w:val="left"/>
      <w:pPr>
        <w:ind w:left="720" w:hanging="720"/>
      </w:pPr>
      <w:rPr>
        <w:rFonts w:hint="default"/>
        <w:b/>
        <w:i w:val="0"/>
        <w:color w:val="DA762C"/>
        <w:sz w:val="28"/>
      </w:rPr>
    </w:lvl>
    <w:lvl w:ilvl="3">
      <w:start w:val="1"/>
      <w:numFmt w:val="decimal"/>
      <w:isLgl/>
      <w:lvlText w:val="%1.%2.%3.%4"/>
      <w:lvlJc w:val="left"/>
      <w:pPr>
        <w:ind w:left="720" w:hanging="720"/>
      </w:pPr>
      <w:rPr>
        <w:rFonts w:hint="default"/>
        <w:b/>
        <w:i w:val="0"/>
        <w:color w:val="DA762C"/>
        <w:sz w:val="28"/>
      </w:rPr>
    </w:lvl>
    <w:lvl w:ilvl="4">
      <w:start w:val="1"/>
      <w:numFmt w:val="decimal"/>
      <w:isLgl/>
      <w:lvlText w:val="%1.%2.%3.%4.%5"/>
      <w:lvlJc w:val="left"/>
      <w:pPr>
        <w:ind w:left="1080" w:hanging="1080"/>
      </w:pPr>
      <w:rPr>
        <w:rFonts w:hint="default"/>
        <w:b/>
        <w:i w:val="0"/>
        <w:color w:val="DA762C"/>
        <w:sz w:val="28"/>
      </w:rPr>
    </w:lvl>
    <w:lvl w:ilvl="5">
      <w:start w:val="1"/>
      <w:numFmt w:val="decimal"/>
      <w:isLgl/>
      <w:lvlText w:val="%1.%2.%3.%4.%5.%6"/>
      <w:lvlJc w:val="left"/>
      <w:pPr>
        <w:ind w:left="1080" w:hanging="1080"/>
      </w:pPr>
      <w:rPr>
        <w:rFonts w:hint="default"/>
        <w:b/>
        <w:i w:val="0"/>
        <w:color w:val="DA762C"/>
        <w:sz w:val="28"/>
      </w:rPr>
    </w:lvl>
    <w:lvl w:ilvl="6">
      <w:start w:val="1"/>
      <w:numFmt w:val="decimal"/>
      <w:isLgl/>
      <w:lvlText w:val="%1.%2.%3.%4.%5.%6.%7"/>
      <w:lvlJc w:val="left"/>
      <w:pPr>
        <w:ind w:left="1440" w:hanging="1440"/>
      </w:pPr>
      <w:rPr>
        <w:rFonts w:hint="default"/>
        <w:b/>
        <w:i w:val="0"/>
        <w:color w:val="DA762C"/>
        <w:sz w:val="28"/>
      </w:rPr>
    </w:lvl>
    <w:lvl w:ilvl="7">
      <w:start w:val="1"/>
      <w:numFmt w:val="decimal"/>
      <w:isLgl/>
      <w:lvlText w:val="%1.%2.%3.%4.%5.%6.%7.%8"/>
      <w:lvlJc w:val="left"/>
      <w:pPr>
        <w:ind w:left="1440" w:hanging="1440"/>
      </w:pPr>
      <w:rPr>
        <w:rFonts w:hint="default"/>
        <w:b/>
        <w:i w:val="0"/>
        <w:color w:val="DA762C"/>
        <w:sz w:val="28"/>
      </w:rPr>
    </w:lvl>
    <w:lvl w:ilvl="8">
      <w:start w:val="1"/>
      <w:numFmt w:val="decimal"/>
      <w:isLgl/>
      <w:lvlText w:val="%1.%2.%3.%4.%5.%6.%7.%8.%9"/>
      <w:lvlJc w:val="left"/>
      <w:pPr>
        <w:ind w:left="1440" w:hanging="1440"/>
      </w:pPr>
      <w:rPr>
        <w:rFonts w:hint="default"/>
        <w:b/>
        <w:i w:val="0"/>
        <w:color w:val="DA762C"/>
        <w:sz w:val="28"/>
      </w:rPr>
    </w:lvl>
  </w:abstractNum>
  <w:abstractNum w:abstractNumId="33" w15:restartNumberingAfterBreak="0">
    <w:nsid w:val="18BA47F5"/>
    <w:multiLevelType w:val="hybridMultilevel"/>
    <w:tmpl w:val="116A82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9CD7EDC"/>
    <w:multiLevelType w:val="hybridMultilevel"/>
    <w:tmpl w:val="4AE8242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1B356993"/>
    <w:multiLevelType w:val="hybridMultilevel"/>
    <w:tmpl w:val="0298C6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1CB91119"/>
    <w:multiLevelType w:val="hybridMultilevel"/>
    <w:tmpl w:val="4EB4AD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1E2A6C29"/>
    <w:multiLevelType w:val="hybridMultilevel"/>
    <w:tmpl w:val="E52A317A"/>
    <w:lvl w:ilvl="0" w:tplc="6E60D1DA">
      <w:start w:val="1"/>
      <w:numFmt w:val="lowerLetter"/>
      <w:lvlText w:val="%1."/>
      <w:lvlJc w:val="left"/>
      <w:pPr>
        <w:ind w:left="786" w:hanging="360"/>
      </w:pPr>
      <w:rPr>
        <w:rFonts w:hint="default"/>
        <w:i w:val="0"/>
      </w:rPr>
    </w:lvl>
    <w:lvl w:ilvl="1" w:tplc="0C090013">
      <w:start w:val="1"/>
      <w:numFmt w:val="upp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1E740C04"/>
    <w:multiLevelType w:val="hybridMultilevel"/>
    <w:tmpl w:val="095EA2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1ED7491E"/>
    <w:multiLevelType w:val="hybridMultilevel"/>
    <w:tmpl w:val="8B4078EA"/>
    <w:lvl w:ilvl="0" w:tplc="0809000F">
      <w:start w:val="1"/>
      <w:numFmt w:val="decimal"/>
      <w:lvlText w:val="%1."/>
      <w:lvlJc w:val="left"/>
      <w:pPr>
        <w:ind w:left="720" w:hanging="360"/>
      </w:pPr>
      <w:rPr>
        <w:rFonts w:hint="default"/>
      </w:rPr>
    </w:lvl>
    <w:lvl w:ilvl="1" w:tplc="03EE4104">
      <w:start w:val="1"/>
      <w:numFmt w:val="upperLetter"/>
      <w:lvlText w:val="%2."/>
      <w:lvlJc w:val="left"/>
      <w:pPr>
        <w:ind w:left="36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1FCF78BE"/>
    <w:multiLevelType w:val="hybridMultilevel"/>
    <w:tmpl w:val="D6F65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00E6595"/>
    <w:multiLevelType w:val="hybridMultilevel"/>
    <w:tmpl w:val="A3B033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06B73B8"/>
    <w:multiLevelType w:val="hybridMultilevel"/>
    <w:tmpl w:val="42CC0B9E"/>
    <w:lvl w:ilvl="0" w:tplc="0809000F">
      <w:start w:val="1"/>
      <w:numFmt w:val="decimal"/>
      <w:lvlText w:val="%1."/>
      <w:lvlJc w:val="left"/>
      <w:pPr>
        <w:ind w:left="1060" w:hanging="360"/>
      </w:pPr>
    </w:lvl>
    <w:lvl w:ilvl="1" w:tplc="08090019" w:tentative="1">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43" w15:restartNumberingAfterBreak="0">
    <w:nsid w:val="20FE58E2"/>
    <w:multiLevelType w:val="hybridMultilevel"/>
    <w:tmpl w:val="4E0699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143509C"/>
    <w:multiLevelType w:val="hybridMultilevel"/>
    <w:tmpl w:val="D90638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16B4614"/>
    <w:multiLevelType w:val="hybridMultilevel"/>
    <w:tmpl w:val="6BD415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1C2406B"/>
    <w:multiLevelType w:val="hybridMultilevel"/>
    <w:tmpl w:val="0FBE4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4587FE2"/>
    <w:multiLevelType w:val="hybridMultilevel"/>
    <w:tmpl w:val="5DB08D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4A452BB"/>
    <w:multiLevelType w:val="hybridMultilevel"/>
    <w:tmpl w:val="0E16B8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54C7D6F"/>
    <w:multiLevelType w:val="hybridMultilevel"/>
    <w:tmpl w:val="A468D5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265119AD"/>
    <w:multiLevelType w:val="hybridMultilevel"/>
    <w:tmpl w:val="4F04B2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6541F0D"/>
    <w:multiLevelType w:val="hybridMultilevel"/>
    <w:tmpl w:val="F28EEF5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15:restartNumberingAfterBreak="0">
    <w:nsid w:val="26EB3EE9"/>
    <w:multiLevelType w:val="hybridMultilevel"/>
    <w:tmpl w:val="4CE684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7466E0C"/>
    <w:multiLevelType w:val="hybridMultilevel"/>
    <w:tmpl w:val="8F1475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27D6790C"/>
    <w:multiLevelType w:val="hybridMultilevel"/>
    <w:tmpl w:val="22905AF4"/>
    <w:lvl w:ilvl="0" w:tplc="08090015">
      <w:start w:val="1"/>
      <w:numFmt w:val="upperLetter"/>
      <w:lvlText w:val="%1."/>
      <w:lvlJc w:val="left"/>
      <w:pPr>
        <w:ind w:left="720" w:hanging="360"/>
      </w:pPr>
    </w:lvl>
    <w:lvl w:ilvl="1" w:tplc="0809000F">
      <w:start w:val="1"/>
      <w:numFmt w:val="decimal"/>
      <w:lvlText w:val="%2."/>
      <w:lvlJc w:val="left"/>
      <w:pPr>
        <w:ind w:left="72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27FF1218"/>
    <w:multiLevelType w:val="hybridMultilevel"/>
    <w:tmpl w:val="B2BED8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282A1D48"/>
    <w:multiLevelType w:val="hybridMultilevel"/>
    <w:tmpl w:val="EE1097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8521DD1"/>
    <w:multiLevelType w:val="hybridMultilevel"/>
    <w:tmpl w:val="433A7758"/>
    <w:lvl w:ilvl="0" w:tplc="0C09000F">
      <w:start w:val="1"/>
      <w:numFmt w:val="decimal"/>
      <w:lvlText w:val="%1."/>
      <w:lvlJc w:val="left"/>
      <w:pPr>
        <w:ind w:left="72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58" w15:restartNumberingAfterBreak="0">
    <w:nsid w:val="28D360FF"/>
    <w:multiLevelType w:val="hybridMultilevel"/>
    <w:tmpl w:val="C4F2230E"/>
    <w:lvl w:ilvl="0" w:tplc="0C09000F">
      <w:start w:val="1"/>
      <w:numFmt w:val="decimal"/>
      <w:lvlText w:val="%1."/>
      <w:lvlJc w:val="left"/>
      <w:pPr>
        <w:ind w:left="1485" w:hanging="360"/>
      </w:pPr>
    </w:lvl>
    <w:lvl w:ilvl="1" w:tplc="0C090019" w:tentative="1">
      <w:start w:val="1"/>
      <w:numFmt w:val="lowerLetter"/>
      <w:lvlText w:val="%2."/>
      <w:lvlJc w:val="left"/>
      <w:pPr>
        <w:ind w:left="2205" w:hanging="360"/>
      </w:pPr>
    </w:lvl>
    <w:lvl w:ilvl="2" w:tplc="0C09001B" w:tentative="1">
      <w:start w:val="1"/>
      <w:numFmt w:val="lowerRoman"/>
      <w:lvlText w:val="%3."/>
      <w:lvlJc w:val="right"/>
      <w:pPr>
        <w:ind w:left="2925" w:hanging="180"/>
      </w:pPr>
    </w:lvl>
    <w:lvl w:ilvl="3" w:tplc="0C09000F" w:tentative="1">
      <w:start w:val="1"/>
      <w:numFmt w:val="decimal"/>
      <w:lvlText w:val="%4."/>
      <w:lvlJc w:val="left"/>
      <w:pPr>
        <w:ind w:left="3645" w:hanging="360"/>
      </w:pPr>
    </w:lvl>
    <w:lvl w:ilvl="4" w:tplc="0C090019" w:tentative="1">
      <w:start w:val="1"/>
      <w:numFmt w:val="lowerLetter"/>
      <w:lvlText w:val="%5."/>
      <w:lvlJc w:val="left"/>
      <w:pPr>
        <w:ind w:left="4365" w:hanging="360"/>
      </w:pPr>
    </w:lvl>
    <w:lvl w:ilvl="5" w:tplc="0C09001B" w:tentative="1">
      <w:start w:val="1"/>
      <w:numFmt w:val="lowerRoman"/>
      <w:lvlText w:val="%6."/>
      <w:lvlJc w:val="right"/>
      <w:pPr>
        <w:ind w:left="5085" w:hanging="180"/>
      </w:pPr>
    </w:lvl>
    <w:lvl w:ilvl="6" w:tplc="0C09000F" w:tentative="1">
      <w:start w:val="1"/>
      <w:numFmt w:val="decimal"/>
      <w:lvlText w:val="%7."/>
      <w:lvlJc w:val="left"/>
      <w:pPr>
        <w:ind w:left="5805" w:hanging="360"/>
      </w:pPr>
    </w:lvl>
    <w:lvl w:ilvl="7" w:tplc="0C090019" w:tentative="1">
      <w:start w:val="1"/>
      <w:numFmt w:val="lowerLetter"/>
      <w:lvlText w:val="%8."/>
      <w:lvlJc w:val="left"/>
      <w:pPr>
        <w:ind w:left="6525" w:hanging="360"/>
      </w:pPr>
    </w:lvl>
    <w:lvl w:ilvl="8" w:tplc="0C09001B" w:tentative="1">
      <w:start w:val="1"/>
      <w:numFmt w:val="lowerRoman"/>
      <w:lvlText w:val="%9."/>
      <w:lvlJc w:val="right"/>
      <w:pPr>
        <w:ind w:left="7245" w:hanging="180"/>
      </w:pPr>
    </w:lvl>
  </w:abstractNum>
  <w:abstractNum w:abstractNumId="59" w15:restartNumberingAfterBreak="0">
    <w:nsid w:val="2E5E16DC"/>
    <w:multiLevelType w:val="hybridMultilevel"/>
    <w:tmpl w:val="3F88CD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2F917EAF"/>
    <w:multiLevelType w:val="hybridMultilevel"/>
    <w:tmpl w:val="95346F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0D519F8"/>
    <w:multiLevelType w:val="hybridMultilevel"/>
    <w:tmpl w:val="EC4235D8"/>
    <w:lvl w:ilvl="0" w:tplc="08090015">
      <w:start w:val="1"/>
      <w:numFmt w:val="upperLetter"/>
      <w:lvlText w:val="%1."/>
      <w:lvlJc w:val="left"/>
      <w:pPr>
        <w:ind w:left="720" w:hanging="360"/>
      </w:pPr>
    </w:lvl>
    <w:lvl w:ilvl="1" w:tplc="0809000F">
      <w:start w:val="1"/>
      <w:numFmt w:val="decimal"/>
      <w:lvlText w:val="%2."/>
      <w:lvlJc w:val="left"/>
      <w:pPr>
        <w:ind w:left="72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13908A8"/>
    <w:multiLevelType w:val="hybridMultilevel"/>
    <w:tmpl w:val="A4D403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315300FD"/>
    <w:multiLevelType w:val="multilevel"/>
    <w:tmpl w:val="56C07E50"/>
    <w:lvl w:ilvl="0">
      <w:start w:val="1"/>
      <w:numFmt w:val="decimal"/>
      <w:lvlText w:val="%1."/>
      <w:lvlJc w:val="left"/>
      <w:pPr>
        <w:tabs>
          <w:tab w:val="num" w:pos="1080"/>
        </w:tabs>
        <w:ind w:left="1080" w:hanging="720"/>
      </w:pPr>
    </w:lvl>
    <w:lvl w:ilvl="1">
      <w:start w:val="1"/>
      <w:numFmt w:val="decimal"/>
      <w:lvlText w:val="%2."/>
      <w:lvlJc w:val="left"/>
      <w:pPr>
        <w:tabs>
          <w:tab w:val="num" w:pos="1800"/>
        </w:tabs>
        <w:ind w:left="1800" w:hanging="720"/>
      </w:pPr>
    </w:lvl>
    <w:lvl w:ilvl="2">
      <w:start w:val="1"/>
      <w:numFmt w:val="decimal"/>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64" w15:restartNumberingAfterBreak="0">
    <w:nsid w:val="32953243"/>
    <w:multiLevelType w:val="hybridMultilevel"/>
    <w:tmpl w:val="1C5E98C2"/>
    <w:lvl w:ilvl="0" w:tplc="00FE4B08">
      <w:start w:val="1"/>
      <w:numFmt w:val="upperLetter"/>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329944FF"/>
    <w:multiLevelType w:val="hybridMultilevel"/>
    <w:tmpl w:val="076293A4"/>
    <w:lvl w:ilvl="0" w:tplc="08090015">
      <w:start w:val="1"/>
      <w:numFmt w:val="upperLetter"/>
      <w:lvlText w:val="%1."/>
      <w:lvlJc w:val="left"/>
      <w:pPr>
        <w:ind w:left="720" w:hanging="360"/>
      </w:pPr>
    </w:lvl>
    <w:lvl w:ilvl="1" w:tplc="08090015">
      <w:start w:val="1"/>
      <w:numFmt w:val="upperLetter"/>
      <w:lvlText w:val="%2."/>
      <w:lvlJc w:val="left"/>
      <w:pPr>
        <w:ind w:left="6314"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32D01B6A"/>
    <w:multiLevelType w:val="hybridMultilevel"/>
    <w:tmpl w:val="3042BF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33476567"/>
    <w:multiLevelType w:val="hybridMultilevel"/>
    <w:tmpl w:val="ECDC5244"/>
    <w:lvl w:ilvl="0" w:tplc="08090015">
      <w:start w:val="1"/>
      <w:numFmt w:val="upperLetter"/>
      <w:lvlText w:val="%1."/>
      <w:lvlJc w:val="left"/>
      <w:pPr>
        <w:ind w:left="720" w:hanging="360"/>
      </w:pPr>
    </w:lvl>
    <w:lvl w:ilvl="1" w:tplc="08090015">
      <w:start w:val="1"/>
      <w:numFmt w:val="upperLetter"/>
      <w:lvlText w:val="%2."/>
      <w:lvlJc w:val="left"/>
      <w:pPr>
        <w:ind w:left="72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3418293C"/>
    <w:multiLevelType w:val="hybridMultilevel"/>
    <w:tmpl w:val="553688C8"/>
    <w:lvl w:ilvl="0" w:tplc="08090015">
      <w:start w:val="1"/>
      <w:numFmt w:val="upperLetter"/>
      <w:lvlText w:val="%1."/>
      <w:lvlJc w:val="left"/>
      <w:pPr>
        <w:ind w:left="720" w:hanging="360"/>
      </w:pPr>
    </w:lvl>
    <w:lvl w:ilvl="1" w:tplc="0809000F">
      <w:start w:val="1"/>
      <w:numFmt w:val="decimal"/>
      <w:lvlText w:val="%2."/>
      <w:lvlJc w:val="left"/>
      <w:pPr>
        <w:ind w:left="72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4C811FB"/>
    <w:multiLevelType w:val="hybridMultilevel"/>
    <w:tmpl w:val="4AE8242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368419B8"/>
    <w:multiLevelType w:val="hybridMultilevel"/>
    <w:tmpl w:val="98DA7454"/>
    <w:lvl w:ilvl="0" w:tplc="4A867C1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37A8625C"/>
    <w:multiLevelType w:val="hybridMultilevel"/>
    <w:tmpl w:val="520CEB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37CB2FBE"/>
    <w:multiLevelType w:val="multilevel"/>
    <w:tmpl w:val="4E36C5E0"/>
    <w:lvl w:ilvl="0">
      <w:start w:val="1"/>
      <w:numFmt w:val="decimal"/>
      <w:lvlText w:val="%1."/>
      <w:lvlJc w:val="left"/>
      <w:pPr>
        <w:ind w:left="992" w:hanging="708"/>
      </w:pPr>
      <w:rPr>
        <w:rFonts w:hint="default"/>
      </w:rPr>
    </w:lvl>
    <w:lvl w:ilvl="1">
      <w:start w:val="1"/>
      <w:numFmt w:val="decimal"/>
      <w:lvlText w:val="%1.%2"/>
      <w:lvlJc w:val="left"/>
      <w:pPr>
        <w:ind w:left="992" w:hanging="708"/>
      </w:pPr>
      <w:rPr>
        <w:rFonts w:hint="default"/>
      </w:rPr>
    </w:lvl>
    <w:lvl w:ilvl="2">
      <w:start w:val="1"/>
      <w:numFmt w:val="decimal"/>
      <w:lvlText w:val="%3."/>
      <w:lvlJc w:val="left"/>
      <w:pPr>
        <w:ind w:left="347" w:hanging="708"/>
      </w:pPr>
      <w:rPr>
        <w:rFonts w:hint="default"/>
        <w:b w:val="0"/>
        <w:bCs w:val="0"/>
        <w:spacing w:val="-2"/>
        <w:w w:val="99"/>
        <w:sz w:val="24"/>
        <w:szCs w:val="24"/>
      </w:rPr>
    </w:lvl>
    <w:lvl w:ilvl="3">
      <w:numFmt w:val="bullet"/>
      <w:lvlText w:val="•"/>
      <w:lvlJc w:val="left"/>
      <w:pPr>
        <w:ind w:left="3259" w:hanging="708"/>
      </w:pPr>
      <w:rPr>
        <w:rFonts w:hint="default"/>
      </w:rPr>
    </w:lvl>
    <w:lvl w:ilvl="4">
      <w:numFmt w:val="bullet"/>
      <w:lvlText w:val="•"/>
      <w:lvlJc w:val="left"/>
      <w:pPr>
        <w:ind w:left="4015" w:hanging="708"/>
      </w:pPr>
      <w:rPr>
        <w:rFonts w:hint="default"/>
      </w:rPr>
    </w:lvl>
    <w:lvl w:ilvl="5">
      <w:numFmt w:val="bullet"/>
      <w:lvlText w:val="•"/>
      <w:lvlJc w:val="left"/>
      <w:pPr>
        <w:ind w:left="4771" w:hanging="708"/>
      </w:pPr>
      <w:rPr>
        <w:rFonts w:hint="default"/>
      </w:rPr>
    </w:lvl>
    <w:lvl w:ilvl="6">
      <w:numFmt w:val="bullet"/>
      <w:lvlText w:val="•"/>
      <w:lvlJc w:val="left"/>
      <w:pPr>
        <w:ind w:left="5527" w:hanging="708"/>
      </w:pPr>
      <w:rPr>
        <w:rFonts w:hint="default"/>
      </w:rPr>
    </w:lvl>
    <w:lvl w:ilvl="7">
      <w:numFmt w:val="bullet"/>
      <w:lvlText w:val="•"/>
      <w:lvlJc w:val="left"/>
      <w:pPr>
        <w:ind w:left="6283" w:hanging="708"/>
      </w:pPr>
      <w:rPr>
        <w:rFonts w:hint="default"/>
      </w:rPr>
    </w:lvl>
    <w:lvl w:ilvl="8">
      <w:numFmt w:val="bullet"/>
      <w:lvlText w:val="•"/>
      <w:lvlJc w:val="left"/>
      <w:pPr>
        <w:ind w:left="7039" w:hanging="708"/>
      </w:pPr>
      <w:rPr>
        <w:rFonts w:hint="default"/>
      </w:rPr>
    </w:lvl>
  </w:abstractNum>
  <w:abstractNum w:abstractNumId="73" w15:restartNumberingAfterBreak="0">
    <w:nsid w:val="384C72ED"/>
    <w:multiLevelType w:val="hybridMultilevel"/>
    <w:tmpl w:val="6778E0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88C0030"/>
    <w:multiLevelType w:val="hybridMultilevel"/>
    <w:tmpl w:val="A49EB4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3AA808A6"/>
    <w:multiLevelType w:val="hybridMultilevel"/>
    <w:tmpl w:val="FEB4FC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3B54333E"/>
    <w:multiLevelType w:val="hybridMultilevel"/>
    <w:tmpl w:val="05C6F900"/>
    <w:lvl w:ilvl="0" w:tplc="82D6E90E">
      <w:start w:val="1"/>
      <w:numFmt w:val="decimal"/>
      <w:lvlText w:val="%1."/>
      <w:lvlJc w:val="left"/>
      <w:pPr>
        <w:ind w:left="1080" w:hanging="720"/>
      </w:pPr>
      <w:rPr>
        <w:rFonts w:hint="default"/>
      </w:rPr>
    </w:lvl>
    <w:lvl w:ilvl="1" w:tplc="3C7CB056">
      <w:start w:val="1"/>
      <w:numFmt w:val="upperLetter"/>
      <w:lvlText w:val="%2."/>
      <w:lvlJc w:val="left"/>
      <w:pPr>
        <w:ind w:left="360" w:hanging="360"/>
      </w:pPr>
      <w:rPr>
        <w:rFonts w:hint="default"/>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3BC000BA"/>
    <w:multiLevelType w:val="hybridMultilevel"/>
    <w:tmpl w:val="2CC852D0"/>
    <w:lvl w:ilvl="0" w:tplc="0809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3D616282"/>
    <w:multiLevelType w:val="hybridMultilevel"/>
    <w:tmpl w:val="BC6E5950"/>
    <w:lvl w:ilvl="0" w:tplc="08090015">
      <w:start w:val="1"/>
      <w:numFmt w:val="upperLetter"/>
      <w:lvlText w:val="%1."/>
      <w:lvlJc w:val="left"/>
      <w:pPr>
        <w:ind w:left="720" w:hanging="360"/>
      </w:pPr>
    </w:lvl>
    <w:lvl w:ilvl="1" w:tplc="0809000F">
      <w:start w:val="1"/>
      <w:numFmt w:val="decimal"/>
      <w:lvlText w:val="%2."/>
      <w:lvlJc w:val="left"/>
      <w:pPr>
        <w:ind w:left="72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3DC57E12"/>
    <w:multiLevelType w:val="hybridMultilevel"/>
    <w:tmpl w:val="1D882B9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3E854288"/>
    <w:multiLevelType w:val="hybridMultilevel"/>
    <w:tmpl w:val="15AEF2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3EAB72CA"/>
    <w:multiLevelType w:val="hybridMultilevel"/>
    <w:tmpl w:val="4066126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3ECB2886"/>
    <w:multiLevelType w:val="hybridMultilevel"/>
    <w:tmpl w:val="C082CB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40025480"/>
    <w:multiLevelType w:val="hybridMultilevel"/>
    <w:tmpl w:val="1AA6A346"/>
    <w:lvl w:ilvl="0" w:tplc="08090019">
      <w:start w:val="1"/>
      <w:numFmt w:val="lowerLetter"/>
      <w:lvlText w:val="%1."/>
      <w:lvlJc w:val="left"/>
      <w:pPr>
        <w:ind w:left="720" w:hanging="360"/>
      </w:pPr>
      <w:rPr>
        <w:rFonts w:hint="default"/>
      </w:rPr>
    </w:lvl>
    <w:lvl w:ilvl="1" w:tplc="57607486">
      <w:start w:val="1"/>
      <w:numFmt w:val="decimal"/>
      <w:lvlText w:val="%2."/>
      <w:lvlJc w:val="left"/>
      <w:pPr>
        <w:ind w:left="1840" w:hanging="7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400B36E4"/>
    <w:multiLevelType w:val="hybridMultilevel"/>
    <w:tmpl w:val="2294FD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40FD740F"/>
    <w:multiLevelType w:val="hybridMultilevel"/>
    <w:tmpl w:val="8C6EE9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1D30346"/>
    <w:multiLevelType w:val="hybridMultilevel"/>
    <w:tmpl w:val="809C637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42602FC7"/>
    <w:multiLevelType w:val="hybridMultilevel"/>
    <w:tmpl w:val="871E22B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42822AB8"/>
    <w:multiLevelType w:val="hybridMultilevel"/>
    <w:tmpl w:val="6778E0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2E87158"/>
    <w:multiLevelType w:val="hybridMultilevel"/>
    <w:tmpl w:val="3600E9AA"/>
    <w:lvl w:ilvl="0" w:tplc="03EE4104">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432B18EA"/>
    <w:multiLevelType w:val="hybridMultilevel"/>
    <w:tmpl w:val="0D76B0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43AC6969"/>
    <w:multiLevelType w:val="hybridMultilevel"/>
    <w:tmpl w:val="527CD3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43C802E4"/>
    <w:multiLevelType w:val="hybridMultilevel"/>
    <w:tmpl w:val="0C4891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44595C69"/>
    <w:multiLevelType w:val="hybridMultilevel"/>
    <w:tmpl w:val="D3CE0A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451B5BD1"/>
    <w:multiLevelType w:val="hybridMultilevel"/>
    <w:tmpl w:val="75387BF4"/>
    <w:lvl w:ilvl="0" w:tplc="6CCC600A">
      <w:start w:val="1"/>
      <w:numFmt w:val="decimal"/>
      <w:lvlText w:val="%1."/>
      <w:lvlJc w:val="left"/>
      <w:pPr>
        <w:ind w:left="720" w:hanging="3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46D941B3"/>
    <w:multiLevelType w:val="hybridMultilevel"/>
    <w:tmpl w:val="7E9454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48547165"/>
    <w:multiLevelType w:val="hybridMultilevel"/>
    <w:tmpl w:val="FDD0D8E4"/>
    <w:lvl w:ilvl="0" w:tplc="82D6E90E">
      <w:start w:val="1"/>
      <w:numFmt w:val="decimal"/>
      <w:lvlText w:val="%1."/>
      <w:lvlJc w:val="left"/>
      <w:pPr>
        <w:ind w:left="1080" w:hanging="720"/>
      </w:pPr>
      <w:rPr>
        <w:rFonts w:hint="default"/>
      </w:rPr>
    </w:lvl>
    <w:lvl w:ilvl="1" w:tplc="08090015">
      <w:start w:val="1"/>
      <w:numFmt w:val="upperLetter"/>
      <w:lvlText w:val="%2."/>
      <w:lvlJc w:val="left"/>
      <w:pPr>
        <w:ind w:left="72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492A2083"/>
    <w:multiLevelType w:val="hybridMultilevel"/>
    <w:tmpl w:val="01FED2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49BA29A0"/>
    <w:multiLevelType w:val="hybridMultilevel"/>
    <w:tmpl w:val="3B0EDD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4A8E7090"/>
    <w:multiLevelType w:val="hybridMultilevel"/>
    <w:tmpl w:val="0FBE4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BC048C4"/>
    <w:multiLevelType w:val="hybridMultilevel"/>
    <w:tmpl w:val="B61AB0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4DA504F0"/>
    <w:multiLevelType w:val="hybridMultilevel"/>
    <w:tmpl w:val="587E43DC"/>
    <w:lvl w:ilvl="0" w:tplc="08090015">
      <w:start w:val="1"/>
      <w:numFmt w:val="upperLetter"/>
      <w:lvlText w:val="%1."/>
      <w:lvlJc w:val="left"/>
      <w:pPr>
        <w:ind w:left="720" w:hanging="360"/>
      </w:pPr>
    </w:lvl>
    <w:lvl w:ilvl="1" w:tplc="0809000F">
      <w:start w:val="1"/>
      <w:numFmt w:val="decimal"/>
      <w:lvlText w:val="%2."/>
      <w:lvlJc w:val="left"/>
      <w:pPr>
        <w:ind w:left="72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4E403868"/>
    <w:multiLevelType w:val="hybridMultilevel"/>
    <w:tmpl w:val="3754F83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520B2860"/>
    <w:multiLevelType w:val="hybridMultilevel"/>
    <w:tmpl w:val="6E80C3C2"/>
    <w:lvl w:ilvl="0" w:tplc="08090015">
      <w:start w:val="1"/>
      <w:numFmt w:val="upperLetter"/>
      <w:lvlText w:val="%1."/>
      <w:lvlJc w:val="left"/>
      <w:pPr>
        <w:ind w:left="720" w:hanging="360"/>
      </w:pPr>
    </w:lvl>
    <w:lvl w:ilvl="1" w:tplc="0809000F">
      <w:start w:val="1"/>
      <w:numFmt w:val="decimal"/>
      <w:lvlText w:val="%2."/>
      <w:lvlJc w:val="left"/>
      <w:pPr>
        <w:ind w:left="72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52537AC3"/>
    <w:multiLevelType w:val="hybridMultilevel"/>
    <w:tmpl w:val="6C7A0DD8"/>
    <w:lvl w:ilvl="0" w:tplc="08090015">
      <w:start w:val="1"/>
      <w:numFmt w:val="upperLetter"/>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05" w15:restartNumberingAfterBreak="0">
    <w:nsid w:val="52F248D2"/>
    <w:multiLevelType w:val="hybridMultilevel"/>
    <w:tmpl w:val="B99657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53616668"/>
    <w:multiLevelType w:val="hybridMultilevel"/>
    <w:tmpl w:val="E67001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54980222"/>
    <w:multiLevelType w:val="hybridMultilevel"/>
    <w:tmpl w:val="F55EC930"/>
    <w:styleLink w:val="SLSCList1"/>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56FE0D9D"/>
    <w:multiLevelType w:val="hybridMultilevel"/>
    <w:tmpl w:val="007C139E"/>
    <w:lvl w:ilvl="0" w:tplc="0C090015">
      <w:start w:val="1"/>
      <w:numFmt w:val="upperLetter"/>
      <w:lvlText w:val="%1."/>
      <w:lvlJc w:val="left"/>
      <w:pPr>
        <w:ind w:left="1146"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09" w15:restartNumberingAfterBreak="0">
    <w:nsid w:val="57A10C71"/>
    <w:multiLevelType w:val="hybridMultilevel"/>
    <w:tmpl w:val="EFFAD512"/>
    <w:lvl w:ilvl="0" w:tplc="03EE4104">
      <w:start w:val="1"/>
      <w:numFmt w:val="upperLetter"/>
      <w:lvlText w:val="%1."/>
      <w:lvlJc w:val="left"/>
      <w:pPr>
        <w:ind w:left="36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0" w15:restartNumberingAfterBreak="0">
    <w:nsid w:val="583D6C49"/>
    <w:multiLevelType w:val="hybridMultilevel"/>
    <w:tmpl w:val="E52A317A"/>
    <w:lvl w:ilvl="0" w:tplc="6E60D1DA">
      <w:start w:val="1"/>
      <w:numFmt w:val="lowerLetter"/>
      <w:lvlText w:val="%1."/>
      <w:lvlJc w:val="left"/>
      <w:pPr>
        <w:ind w:left="786" w:hanging="360"/>
      </w:pPr>
      <w:rPr>
        <w:rFonts w:hint="default"/>
        <w:i w:val="0"/>
      </w:rPr>
    </w:lvl>
    <w:lvl w:ilvl="1" w:tplc="0C090013">
      <w:start w:val="1"/>
      <w:numFmt w:val="upp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58DB0ECA"/>
    <w:multiLevelType w:val="hybridMultilevel"/>
    <w:tmpl w:val="3DCC3D88"/>
    <w:lvl w:ilvl="0" w:tplc="08090015">
      <w:start w:val="1"/>
      <w:numFmt w:val="upperLetter"/>
      <w:lvlText w:val="%1."/>
      <w:lvlJc w:val="left"/>
      <w:pPr>
        <w:ind w:left="720" w:hanging="360"/>
      </w:pPr>
    </w:lvl>
    <w:lvl w:ilvl="1" w:tplc="0809000F">
      <w:start w:val="1"/>
      <w:numFmt w:val="decimal"/>
      <w:lvlText w:val="%2."/>
      <w:lvlJc w:val="left"/>
      <w:pPr>
        <w:ind w:left="72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5A38609B"/>
    <w:multiLevelType w:val="hybridMultilevel"/>
    <w:tmpl w:val="D0EC9C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3" w15:restartNumberingAfterBreak="0">
    <w:nsid w:val="5B4C3F19"/>
    <w:multiLevelType w:val="hybridMultilevel"/>
    <w:tmpl w:val="CE60B3F0"/>
    <w:lvl w:ilvl="0" w:tplc="6CCC600A">
      <w:start w:val="1"/>
      <w:numFmt w:val="decimal"/>
      <w:lvlText w:val="%1."/>
      <w:lvlJc w:val="left"/>
      <w:pPr>
        <w:ind w:left="720" w:hanging="3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5BDD7482"/>
    <w:multiLevelType w:val="hybridMultilevel"/>
    <w:tmpl w:val="E4C29BD2"/>
    <w:lvl w:ilvl="0" w:tplc="08090015">
      <w:start w:val="1"/>
      <w:numFmt w:val="upperLetter"/>
      <w:lvlText w:val="%1."/>
      <w:lvlJc w:val="left"/>
      <w:pPr>
        <w:ind w:left="720" w:hanging="360"/>
      </w:pPr>
    </w:lvl>
    <w:lvl w:ilvl="1" w:tplc="08090015">
      <w:start w:val="1"/>
      <w:numFmt w:val="upperLetter"/>
      <w:lvlText w:val="%2."/>
      <w:lvlJc w:val="left"/>
      <w:pPr>
        <w:ind w:left="72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5CB60EF1"/>
    <w:multiLevelType w:val="multilevel"/>
    <w:tmpl w:val="7DC6724A"/>
    <w:lvl w:ilvl="0">
      <w:start w:val="1"/>
      <w:numFmt w:val="decimal"/>
      <w:lvlText w:val="%1"/>
      <w:lvlJc w:val="left"/>
      <w:pPr>
        <w:ind w:left="651" w:hanging="432"/>
      </w:pPr>
      <w:rPr>
        <w:rFonts w:ascii="Arial" w:eastAsia="Arial" w:hAnsi="Arial" w:cs="Arial" w:hint="default"/>
        <w:b/>
        <w:bCs/>
        <w:w w:val="99"/>
        <w:sz w:val="24"/>
        <w:szCs w:val="24"/>
      </w:rPr>
    </w:lvl>
    <w:lvl w:ilvl="1">
      <w:start w:val="1"/>
      <w:numFmt w:val="decimal"/>
      <w:lvlText w:val="%2."/>
      <w:lvlJc w:val="left"/>
      <w:pPr>
        <w:ind w:left="1223" w:hanging="576"/>
      </w:pPr>
      <w:rPr>
        <w:rFonts w:hint="default"/>
        <w:b/>
        <w:bCs/>
        <w:spacing w:val="0"/>
        <w:w w:val="99"/>
        <w:sz w:val="24"/>
        <w:szCs w:val="24"/>
      </w:rPr>
    </w:lvl>
    <w:lvl w:ilvl="2">
      <w:start w:val="1"/>
      <w:numFmt w:val="lowerLetter"/>
      <w:lvlText w:val="(%3)"/>
      <w:lvlJc w:val="left"/>
      <w:pPr>
        <w:ind w:left="1583" w:hanging="360"/>
      </w:pPr>
      <w:rPr>
        <w:rFonts w:ascii="Arial" w:eastAsia="Arial" w:hAnsi="Arial" w:cs="Arial" w:hint="default"/>
        <w:spacing w:val="-1"/>
        <w:w w:val="99"/>
        <w:sz w:val="24"/>
        <w:szCs w:val="24"/>
      </w:rPr>
    </w:lvl>
    <w:lvl w:ilvl="3">
      <w:numFmt w:val="bullet"/>
      <w:lvlText w:val="•"/>
      <w:lvlJc w:val="left"/>
      <w:pPr>
        <w:ind w:left="1640" w:hanging="360"/>
      </w:pPr>
      <w:rPr>
        <w:rFonts w:hint="default"/>
      </w:rPr>
    </w:lvl>
    <w:lvl w:ilvl="4">
      <w:numFmt w:val="bullet"/>
      <w:lvlText w:val="•"/>
      <w:lvlJc w:val="left"/>
      <w:pPr>
        <w:ind w:left="1660" w:hanging="360"/>
      </w:pPr>
      <w:rPr>
        <w:rFonts w:hint="default"/>
      </w:rPr>
    </w:lvl>
    <w:lvl w:ilvl="5">
      <w:numFmt w:val="bullet"/>
      <w:lvlText w:val="•"/>
      <w:lvlJc w:val="left"/>
      <w:pPr>
        <w:ind w:left="2963" w:hanging="360"/>
      </w:pPr>
      <w:rPr>
        <w:rFonts w:hint="default"/>
      </w:rPr>
    </w:lvl>
    <w:lvl w:ilvl="6">
      <w:numFmt w:val="bullet"/>
      <w:lvlText w:val="•"/>
      <w:lvlJc w:val="left"/>
      <w:pPr>
        <w:ind w:left="4266" w:hanging="360"/>
      </w:pPr>
      <w:rPr>
        <w:rFonts w:hint="default"/>
      </w:rPr>
    </w:lvl>
    <w:lvl w:ilvl="7">
      <w:numFmt w:val="bullet"/>
      <w:lvlText w:val="•"/>
      <w:lvlJc w:val="left"/>
      <w:pPr>
        <w:ind w:left="5570" w:hanging="360"/>
      </w:pPr>
      <w:rPr>
        <w:rFonts w:hint="default"/>
      </w:rPr>
    </w:lvl>
    <w:lvl w:ilvl="8">
      <w:numFmt w:val="bullet"/>
      <w:lvlText w:val="•"/>
      <w:lvlJc w:val="left"/>
      <w:pPr>
        <w:ind w:left="6873" w:hanging="360"/>
      </w:pPr>
      <w:rPr>
        <w:rFonts w:hint="default"/>
      </w:rPr>
    </w:lvl>
  </w:abstractNum>
  <w:abstractNum w:abstractNumId="116" w15:restartNumberingAfterBreak="0">
    <w:nsid w:val="5E301596"/>
    <w:multiLevelType w:val="hybridMultilevel"/>
    <w:tmpl w:val="8A9A9C72"/>
    <w:lvl w:ilvl="0" w:tplc="77C89B92">
      <w:start w:val="1"/>
      <w:numFmt w:val="decimal"/>
      <w:lvlText w:val="%1."/>
      <w:lvlJc w:val="left"/>
      <w:pPr>
        <w:ind w:left="1080" w:hanging="720"/>
      </w:pPr>
      <w:rPr>
        <w:rFonts w:hint="default"/>
      </w:rPr>
    </w:lvl>
    <w:lvl w:ilvl="1" w:tplc="03EE4104">
      <w:start w:val="1"/>
      <w:numFmt w:val="upperLetter"/>
      <w:lvlText w:val="%2."/>
      <w:lvlJc w:val="left"/>
      <w:pPr>
        <w:ind w:left="36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5E325C48"/>
    <w:multiLevelType w:val="hybridMultilevel"/>
    <w:tmpl w:val="B4F6F212"/>
    <w:lvl w:ilvl="0" w:tplc="82D6E90E">
      <w:start w:val="1"/>
      <w:numFmt w:val="decimal"/>
      <w:lvlText w:val="%1."/>
      <w:lvlJc w:val="left"/>
      <w:pPr>
        <w:ind w:left="1080" w:hanging="720"/>
      </w:pPr>
      <w:rPr>
        <w:rFonts w:hint="default"/>
      </w:rPr>
    </w:lvl>
    <w:lvl w:ilvl="1" w:tplc="08090015">
      <w:start w:val="1"/>
      <w:numFmt w:val="upperLetter"/>
      <w:lvlText w:val="%2."/>
      <w:lvlJc w:val="left"/>
      <w:pPr>
        <w:ind w:left="72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5EA36169"/>
    <w:multiLevelType w:val="hybridMultilevel"/>
    <w:tmpl w:val="1DA6E9C4"/>
    <w:lvl w:ilvl="0" w:tplc="9C5CDCEE">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5F8830C0"/>
    <w:multiLevelType w:val="hybridMultilevel"/>
    <w:tmpl w:val="08B08C20"/>
    <w:lvl w:ilvl="0" w:tplc="48E4DDD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61181884"/>
    <w:multiLevelType w:val="hybridMultilevel"/>
    <w:tmpl w:val="8C82D3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61635E70"/>
    <w:multiLevelType w:val="hybridMultilevel"/>
    <w:tmpl w:val="8F1475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61AF53DA"/>
    <w:multiLevelType w:val="hybridMultilevel"/>
    <w:tmpl w:val="04ACBAC6"/>
    <w:lvl w:ilvl="0" w:tplc="08090015">
      <w:start w:val="1"/>
      <w:numFmt w:val="upperLetter"/>
      <w:lvlText w:val="%1."/>
      <w:lvlJc w:val="left"/>
      <w:pPr>
        <w:ind w:left="720" w:hanging="360"/>
      </w:pPr>
    </w:lvl>
    <w:lvl w:ilvl="1" w:tplc="08090015">
      <w:start w:val="1"/>
      <w:numFmt w:val="upperLetter"/>
      <w:lvlText w:val="%2."/>
      <w:lvlJc w:val="left"/>
      <w:pPr>
        <w:ind w:left="72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62B0378F"/>
    <w:multiLevelType w:val="hybridMultilevel"/>
    <w:tmpl w:val="3B0EDD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65374620"/>
    <w:multiLevelType w:val="hybridMultilevel"/>
    <w:tmpl w:val="E176F950"/>
    <w:lvl w:ilvl="0" w:tplc="FFFFFFFF">
      <w:start w:val="1"/>
      <w:numFmt w:val="upperLetter"/>
      <w:lvlText w:val="%1."/>
      <w:lvlJc w:val="left"/>
      <w:pPr>
        <w:ind w:left="720" w:hanging="360"/>
      </w:pPr>
    </w:lvl>
    <w:lvl w:ilvl="1" w:tplc="0C090015">
      <w:start w:val="1"/>
      <w:numFmt w:val="upp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67D93CB1"/>
    <w:multiLevelType w:val="hybridMultilevel"/>
    <w:tmpl w:val="27AC5E72"/>
    <w:lvl w:ilvl="0" w:tplc="0809000F">
      <w:start w:val="1"/>
      <w:numFmt w:val="decimal"/>
      <w:lvlText w:val="%1."/>
      <w:lvlJc w:val="left"/>
      <w:pPr>
        <w:ind w:left="720" w:hanging="360"/>
      </w:pPr>
    </w:lvl>
    <w:lvl w:ilvl="1" w:tplc="0809000F">
      <w:start w:val="1"/>
      <w:numFmt w:val="decimal"/>
      <w:lvlText w:val="%2."/>
      <w:lvlJc w:val="left"/>
      <w:pPr>
        <w:ind w:left="72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68B3723F"/>
    <w:multiLevelType w:val="hybridMultilevel"/>
    <w:tmpl w:val="C60A11D8"/>
    <w:lvl w:ilvl="0" w:tplc="08090015">
      <w:start w:val="1"/>
      <w:numFmt w:val="upperLetter"/>
      <w:lvlText w:val="%1."/>
      <w:lvlJc w:val="left"/>
      <w:pPr>
        <w:ind w:left="720" w:hanging="360"/>
      </w:pPr>
    </w:lvl>
    <w:lvl w:ilvl="1" w:tplc="B1C419F0">
      <w:start w:val="1"/>
      <w:numFmt w:val="decimal"/>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69441206"/>
    <w:multiLevelType w:val="hybridMultilevel"/>
    <w:tmpl w:val="2F5AE29E"/>
    <w:lvl w:ilvl="0" w:tplc="0809000F">
      <w:start w:val="1"/>
      <w:numFmt w:val="decimal"/>
      <w:lvlText w:val="%1."/>
      <w:lvlJc w:val="left"/>
      <w:pPr>
        <w:ind w:left="720" w:hanging="360"/>
      </w:pPr>
      <w:rPr>
        <w:rFonts w:hint="default"/>
      </w:rPr>
    </w:lvl>
    <w:lvl w:ilvl="1" w:tplc="08090015">
      <w:start w:val="1"/>
      <w:numFmt w:val="upperLetter"/>
      <w:lvlText w:val="%2."/>
      <w:lvlJc w:val="left"/>
      <w:pPr>
        <w:ind w:left="72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6952449E"/>
    <w:multiLevelType w:val="hybridMultilevel"/>
    <w:tmpl w:val="4D50722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9E53D93"/>
    <w:multiLevelType w:val="hybridMultilevel"/>
    <w:tmpl w:val="F6DC09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6A841ACA"/>
    <w:multiLevelType w:val="hybridMultilevel"/>
    <w:tmpl w:val="F80C8E76"/>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15:restartNumberingAfterBreak="0">
    <w:nsid w:val="6D790095"/>
    <w:multiLevelType w:val="hybridMultilevel"/>
    <w:tmpl w:val="222AFF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6E26035B"/>
    <w:multiLevelType w:val="hybridMultilevel"/>
    <w:tmpl w:val="E3D4CCD4"/>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3" w15:restartNumberingAfterBreak="0">
    <w:nsid w:val="6EBC694D"/>
    <w:multiLevelType w:val="hybridMultilevel"/>
    <w:tmpl w:val="8F60C03E"/>
    <w:lvl w:ilvl="0" w:tplc="08090015">
      <w:start w:val="1"/>
      <w:numFmt w:val="upperLetter"/>
      <w:lvlText w:val="%1."/>
      <w:lvlJc w:val="left"/>
      <w:pPr>
        <w:ind w:left="720" w:hanging="360"/>
      </w:pPr>
    </w:lvl>
    <w:lvl w:ilvl="1" w:tplc="08090015">
      <w:start w:val="1"/>
      <w:numFmt w:val="upperLetter"/>
      <w:lvlText w:val="%2."/>
      <w:lvlJc w:val="left"/>
      <w:pPr>
        <w:ind w:left="72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6EBF64AE"/>
    <w:multiLevelType w:val="hybridMultilevel"/>
    <w:tmpl w:val="4DBED872"/>
    <w:lvl w:ilvl="0" w:tplc="0809000F">
      <w:start w:val="1"/>
      <w:numFmt w:val="decimal"/>
      <w:lvlText w:val="%1."/>
      <w:lvlJc w:val="left"/>
      <w:pPr>
        <w:ind w:left="720" w:hanging="360"/>
      </w:pPr>
      <w:rPr>
        <w:rFonts w:hint="default"/>
      </w:rPr>
    </w:lvl>
    <w:lvl w:ilvl="1" w:tplc="08090015">
      <w:start w:val="1"/>
      <w:numFmt w:val="upperLetter"/>
      <w:lvlText w:val="%2."/>
      <w:lvlJc w:val="left"/>
      <w:pPr>
        <w:ind w:left="72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6EE0460C"/>
    <w:multiLevelType w:val="hybridMultilevel"/>
    <w:tmpl w:val="0638EB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7124532D"/>
    <w:multiLevelType w:val="hybridMultilevel"/>
    <w:tmpl w:val="359E4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3002512"/>
    <w:multiLevelType w:val="hybridMultilevel"/>
    <w:tmpl w:val="9EB635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73606ED5"/>
    <w:multiLevelType w:val="hybridMultilevel"/>
    <w:tmpl w:val="53509B6A"/>
    <w:lvl w:ilvl="0" w:tplc="0809000F">
      <w:start w:val="1"/>
      <w:numFmt w:val="decimal"/>
      <w:lvlText w:val="%1."/>
      <w:lvlJc w:val="left"/>
      <w:pPr>
        <w:ind w:left="720" w:hanging="360"/>
      </w:pPr>
      <w:rPr>
        <w:rFonts w:hint="default"/>
      </w:rPr>
    </w:lvl>
    <w:lvl w:ilvl="1" w:tplc="08090015">
      <w:start w:val="1"/>
      <w:numFmt w:val="upperLetter"/>
      <w:lvlText w:val="%2."/>
      <w:lvlJc w:val="left"/>
      <w:pPr>
        <w:ind w:left="72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74234660"/>
    <w:multiLevelType w:val="hybridMultilevel"/>
    <w:tmpl w:val="2EF831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74A77DE7"/>
    <w:multiLevelType w:val="hybridMultilevel"/>
    <w:tmpl w:val="B498AEA6"/>
    <w:lvl w:ilvl="0" w:tplc="77C89B92">
      <w:start w:val="1"/>
      <w:numFmt w:val="decimal"/>
      <w:lvlText w:val="%1."/>
      <w:lvlJc w:val="left"/>
      <w:pPr>
        <w:ind w:left="1080" w:hanging="720"/>
      </w:pPr>
      <w:rPr>
        <w:rFonts w:hint="default"/>
      </w:rPr>
    </w:lvl>
    <w:lvl w:ilvl="1" w:tplc="08090015">
      <w:start w:val="1"/>
      <w:numFmt w:val="upperLetter"/>
      <w:lvlText w:val="%2."/>
      <w:lvlJc w:val="left"/>
      <w:pPr>
        <w:ind w:left="72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15:restartNumberingAfterBreak="0">
    <w:nsid w:val="767C4040"/>
    <w:multiLevelType w:val="hybridMultilevel"/>
    <w:tmpl w:val="A00C8658"/>
    <w:lvl w:ilvl="0" w:tplc="77C89B92">
      <w:start w:val="1"/>
      <w:numFmt w:val="decimal"/>
      <w:lvlText w:val="%1."/>
      <w:lvlJc w:val="left"/>
      <w:pPr>
        <w:ind w:left="1080" w:hanging="720"/>
      </w:pPr>
      <w:rPr>
        <w:rFonts w:hint="default"/>
      </w:rPr>
    </w:lvl>
    <w:lvl w:ilvl="1" w:tplc="03EE4104">
      <w:start w:val="1"/>
      <w:numFmt w:val="upperLetter"/>
      <w:lvlText w:val="%2."/>
      <w:lvlJc w:val="left"/>
      <w:pPr>
        <w:ind w:left="360" w:hanging="360"/>
      </w:pPr>
      <w:rPr>
        <w:rFonts w:hint="default"/>
      </w:rPr>
    </w:lvl>
    <w:lvl w:ilvl="2" w:tplc="3E665682">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77082E5C"/>
    <w:multiLevelType w:val="hybridMultilevel"/>
    <w:tmpl w:val="5D8C4A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774909CA"/>
    <w:multiLevelType w:val="hybridMultilevel"/>
    <w:tmpl w:val="516AD5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15:restartNumberingAfterBreak="0">
    <w:nsid w:val="77CE5EF6"/>
    <w:multiLevelType w:val="hybridMultilevel"/>
    <w:tmpl w:val="917493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15:restartNumberingAfterBreak="0">
    <w:nsid w:val="7BA82683"/>
    <w:multiLevelType w:val="hybridMultilevel"/>
    <w:tmpl w:val="561E1412"/>
    <w:lvl w:ilvl="0" w:tplc="77C89B92">
      <w:start w:val="1"/>
      <w:numFmt w:val="decimal"/>
      <w:lvlText w:val="%1."/>
      <w:lvlJc w:val="left"/>
      <w:pPr>
        <w:ind w:left="1080" w:hanging="720"/>
      </w:pPr>
      <w:rPr>
        <w:rFonts w:hint="default"/>
      </w:rPr>
    </w:lvl>
    <w:lvl w:ilvl="1" w:tplc="03EE4104">
      <w:start w:val="1"/>
      <w:numFmt w:val="upperLetter"/>
      <w:lvlText w:val="%2."/>
      <w:lvlJc w:val="left"/>
      <w:pPr>
        <w:ind w:left="36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 w15:restartNumberingAfterBreak="0">
    <w:nsid w:val="7BE96083"/>
    <w:multiLevelType w:val="hybridMultilevel"/>
    <w:tmpl w:val="9BAC87CE"/>
    <w:lvl w:ilvl="0" w:tplc="B992A70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7" w15:restartNumberingAfterBreak="0">
    <w:nsid w:val="7BEF5C22"/>
    <w:multiLevelType w:val="hybridMultilevel"/>
    <w:tmpl w:val="89D052A6"/>
    <w:lvl w:ilvl="0" w:tplc="0C09000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48" w15:restartNumberingAfterBreak="0">
    <w:nsid w:val="7D93357D"/>
    <w:multiLevelType w:val="hybridMultilevel"/>
    <w:tmpl w:val="79FAC7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7DF91003"/>
    <w:multiLevelType w:val="hybridMultilevel"/>
    <w:tmpl w:val="0DB2D11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 w15:restartNumberingAfterBreak="0">
    <w:nsid w:val="7E0E2121"/>
    <w:multiLevelType w:val="hybridMultilevel"/>
    <w:tmpl w:val="303CD180"/>
    <w:lvl w:ilvl="0" w:tplc="0809000F">
      <w:start w:val="1"/>
      <w:numFmt w:val="decimal"/>
      <w:lvlText w:val="%1."/>
      <w:lvlJc w:val="left"/>
      <w:pPr>
        <w:ind w:left="720" w:hanging="360"/>
      </w:pPr>
      <w:rPr>
        <w:rFonts w:hint="default"/>
      </w:rPr>
    </w:lvl>
    <w:lvl w:ilvl="1" w:tplc="08090015">
      <w:start w:val="1"/>
      <w:numFmt w:val="upperLetter"/>
      <w:lvlText w:val="%2."/>
      <w:lvlJc w:val="left"/>
      <w:pPr>
        <w:ind w:left="72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 w15:restartNumberingAfterBreak="0">
    <w:nsid w:val="7F3E3F8F"/>
    <w:multiLevelType w:val="hybridMultilevel"/>
    <w:tmpl w:val="65B0A38E"/>
    <w:lvl w:ilvl="0" w:tplc="82D6E90E">
      <w:start w:val="1"/>
      <w:numFmt w:val="decimal"/>
      <w:lvlText w:val="%1."/>
      <w:lvlJc w:val="left"/>
      <w:pPr>
        <w:ind w:left="1080" w:hanging="720"/>
      </w:pPr>
      <w:rPr>
        <w:rFonts w:hint="default"/>
      </w:rPr>
    </w:lvl>
    <w:lvl w:ilvl="1" w:tplc="03EE4104">
      <w:start w:val="1"/>
      <w:numFmt w:val="upperLetter"/>
      <w:lvlText w:val="%2."/>
      <w:lvlJc w:val="left"/>
      <w:pPr>
        <w:ind w:left="36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5"/>
  </w:num>
  <w:num w:numId="2">
    <w:abstractNumId w:val="8"/>
  </w:num>
  <w:num w:numId="3">
    <w:abstractNumId w:val="116"/>
  </w:num>
  <w:num w:numId="4">
    <w:abstractNumId w:val="16"/>
  </w:num>
  <w:num w:numId="5">
    <w:abstractNumId w:val="141"/>
  </w:num>
  <w:num w:numId="6">
    <w:abstractNumId w:val="0"/>
  </w:num>
  <w:num w:numId="7">
    <w:abstractNumId w:val="76"/>
  </w:num>
  <w:num w:numId="8">
    <w:abstractNumId w:val="109"/>
  </w:num>
  <w:num w:numId="9">
    <w:abstractNumId w:val="151"/>
  </w:num>
  <w:num w:numId="10">
    <w:abstractNumId w:val="83"/>
  </w:num>
  <w:num w:numId="11">
    <w:abstractNumId w:val="18"/>
  </w:num>
  <w:num w:numId="12">
    <w:abstractNumId w:val="94"/>
  </w:num>
  <w:num w:numId="13">
    <w:abstractNumId w:val="113"/>
  </w:num>
  <w:num w:numId="14">
    <w:abstractNumId w:val="29"/>
  </w:num>
  <w:num w:numId="15">
    <w:abstractNumId w:val="123"/>
  </w:num>
  <w:num w:numId="16">
    <w:abstractNumId w:val="117"/>
  </w:num>
  <w:num w:numId="17">
    <w:abstractNumId w:val="119"/>
  </w:num>
  <w:num w:numId="18">
    <w:abstractNumId w:val="64"/>
  </w:num>
  <w:num w:numId="19">
    <w:abstractNumId w:val="107"/>
  </w:num>
  <w:num w:numId="20">
    <w:abstractNumId w:val="65"/>
  </w:num>
  <w:num w:numId="21">
    <w:abstractNumId w:val="54"/>
  </w:num>
  <w:num w:numId="22">
    <w:abstractNumId w:val="25"/>
  </w:num>
  <w:num w:numId="23">
    <w:abstractNumId w:val="6"/>
  </w:num>
  <w:num w:numId="24">
    <w:abstractNumId w:val="79"/>
  </w:num>
  <w:num w:numId="25">
    <w:abstractNumId w:val="104"/>
  </w:num>
  <w:num w:numId="26">
    <w:abstractNumId w:val="9"/>
  </w:num>
  <w:num w:numId="27">
    <w:abstractNumId w:val="41"/>
  </w:num>
  <w:num w:numId="28">
    <w:abstractNumId w:val="49"/>
  </w:num>
  <w:num w:numId="29">
    <w:abstractNumId w:val="34"/>
  </w:num>
  <w:num w:numId="30">
    <w:abstractNumId w:val="69"/>
  </w:num>
  <w:num w:numId="31">
    <w:abstractNumId w:val="114"/>
  </w:num>
  <w:num w:numId="32">
    <w:abstractNumId w:val="1"/>
  </w:num>
  <w:num w:numId="33">
    <w:abstractNumId w:val="96"/>
  </w:num>
  <w:num w:numId="34">
    <w:abstractNumId w:val="67"/>
  </w:num>
  <w:num w:numId="35">
    <w:abstractNumId w:val="122"/>
  </w:num>
  <w:num w:numId="36">
    <w:abstractNumId w:val="112"/>
  </w:num>
  <w:num w:numId="37">
    <w:abstractNumId w:val="21"/>
  </w:num>
  <w:num w:numId="38">
    <w:abstractNumId w:val="38"/>
  </w:num>
  <w:num w:numId="39">
    <w:abstractNumId w:val="4"/>
  </w:num>
  <w:num w:numId="40">
    <w:abstractNumId w:val="7"/>
  </w:num>
  <w:num w:numId="41">
    <w:abstractNumId w:val="133"/>
  </w:num>
  <w:num w:numId="42">
    <w:abstractNumId w:val="106"/>
  </w:num>
  <w:num w:numId="43">
    <w:abstractNumId w:val="22"/>
  </w:num>
  <w:num w:numId="44">
    <w:abstractNumId w:val="148"/>
  </w:num>
  <w:num w:numId="45">
    <w:abstractNumId w:val="81"/>
  </w:num>
  <w:num w:numId="46">
    <w:abstractNumId w:val="143"/>
  </w:num>
  <w:num w:numId="47">
    <w:abstractNumId w:val="43"/>
  </w:num>
  <w:num w:numId="48">
    <w:abstractNumId w:val="118"/>
  </w:num>
  <w:num w:numId="49">
    <w:abstractNumId w:val="68"/>
  </w:num>
  <w:num w:numId="50">
    <w:abstractNumId w:val="61"/>
  </w:num>
  <w:num w:numId="51">
    <w:abstractNumId w:val="125"/>
  </w:num>
  <w:num w:numId="52">
    <w:abstractNumId w:val="13"/>
  </w:num>
  <w:num w:numId="53">
    <w:abstractNumId w:val="111"/>
  </w:num>
  <w:num w:numId="54">
    <w:abstractNumId w:val="11"/>
  </w:num>
  <w:num w:numId="55">
    <w:abstractNumId w:val="15"/>
  </w:num>
  <w:num w:numId="56">
    <w:abstractNumId w:val="78"/>
  </w:num>
  <w:num w:numId="57">
    <w:abstractNumId w:val="10"/>
  </w:num>
  <w:num w:numId="58">
    <w:abstractNumId w:val="95"/>
  </w:num>
  <w:num w:numId="59">
    <w:abstractNumId w:val="71"/>
  </w:num>
  <w:num w:numId="60">
    <w:abstractNumId w:val="52"/>
  </w:num>
  <w:num w:numId="61">
    <w:abstractNumId w:val="75"/>
  </w:num>
  <w:num w:numId="62">
    <w:abstractNumId w:val="87"/>
  </w:num>
  <w:num w:numId="63">
    <w:abstractNumId w:val="45"/>
  </w:num>
  <w:num w:numId="64">
    <w:abstractNumId w:val="31"/>
  </w:num>
  <w:num w:numId="65">
    <w:abstractNumId w:val="66"/>
  </w:num>
  <w:num w:numId="66">
    <w:abstractNumId w:val="97"/>
  </w:num>
  <w:num w:numId="67">
    <w:abstractNumId w:val="93"/>
  </w:num>
  <w:num w:numId="68">
    <w:abstractNumId w:val="44"/>
  </w:num>
  <w:num w:numId="69">
    <w:abstractNumId w:val="30"/>
  </w:num>
  <w:num w:numId="70">
    <w:abstractNumId w:val="26"/>
  </w:num>
  <w:num w:numId="71">
    <w:abstractNumId w:val="48"/>
  </w:num>
  <w:num w:numId="72">
    <w:abstractNumId w:val="82"/>
  </w:num>
  <w:num w:numId="73">
    <w:abstractNumId w:val="17"/>
  </w:num>
  <w:num w:numId="74">
    <w:abstractNumId w:val="47"/>
  </w:num>
  <w:num w:numId="75">
    <w:abstractNumId w:val="138"/>
  </w:num>
  <w:num w:numId="76">
    <w:abstractNumId w:val="137"/>
  </w:num>
  <w:num w:numId="77">
    <w:abstractNumId w:val="88"/>
  </w:num>
  <w:num w:numId="78">
    <w:abstractNumId w:val="127"/>
  </w:num>
  <w:num w:numId="79">
    <w:abstractNumId w:val="126"/>
  </w:num>
  <w:num w:numId="80">
    <w:abstractNumId w:val="103"/>
  </w:num>
  <w:num w:numId="81">
    <w:abstractNumId w:val="101"/>
  </w:num>
  <w:num w:numId="82">
    <w:abstractNumId w:val="102"/>
  </w:num>
  <w:num w:numId="83">
    <w:abstractNumId w:val="149"/>
  </w:num>
  <w:num w:numId="84">
    <w:abstractNumId w:val="91"/>
  </w:num>
  <w:num w:numId="85">
    <w:abstractNumId w:val="60"/>
  </w:num>
  <w:num w:numId="86">
    <w:abstractNumId w:val="39"/>
  </w:num>
  <w:num w:numId="87">
    <w:abstractNumId w:val="19"/>
  </w:num>
  <w:num w:numId="88">
    <w:abstractNumId w:val="62"/>
  </w:num>
  <w:num w:numId="89">
    <w:abstractNumId w:val="140"/>
  </w:num>
  <w:num w:numId="90">
    <w:abstractNumId w:val="92"/>
  </w:num>
  <w:num w:numId="91">
    <w:abstractNumId w:val="144"/>
  </w:num>
  <w:num w:numId="92">
    <w:abstractNumId w:val="24"/>
  </w:num>
  <w:num w:numId="93">
    <w:abstractNumId w:val="84"/>
  </w:num>
  <w:num w:numId="94">
    <w:abstractNumId w:val="55"/>
  </w:num>
  <w:num w:numId="95">
    <w:abstractNumId w:val="131"/>
  </w:num>
  <w:num w:numId="96">
    <w:abstractNumId w:val="135"/>
  </w:num>
  <w:num w:numId="97">
    <w:abstractNumId w:val="86"/>
  </w:num>
  <w:num w:numId="98">
    <w:abstractNumId w:val="14"/>
  </w:num>
  <w:num w:numId="99">
    <w:abstractNumId w:val="105"/>
  </w:num>
  <w:num w:numId="100">
    <w:abstractNumId w:val="27"/>
  </w:num>
  <w:num w:numId="101">
    <w:abstractNumId w:val="134"/>
  </w:num>
  <w:num w:numId="102">
    <w:abstractNumId w:val="35"/>
  </w:num>
  <w:num w:numId="103">
    <w:abstractNumId w:val="50"/>
  </w:num>
  <w:num w:numId="104">
    <w:abstractNumId w:val="20"/>
  </w:num>
  <w:num w:numId="105">
    <w:abstractNumId w:val="139"/>
  </w:num>
  <w:num w:numId="106">
    <w:abstractNumId w:val="85"/>
  </w:num>
  <w:num w:numId="107">
    <w:abstractNumId w:val="56"/>
  </w:num>
  <w:num w:numId="108">
    <w:abstractNumId w:val="80"/>
  </w:num>
  <w:num w:numId="109">
    <w:abstractNumId w:val="100"/>
  </w:num>
  <w:num w:numId="110">
    <w:abstractNumId w:val="129"/>
  </w:num>
  <w:num w:numId="111">
    <w:abstractNumId w:val="74"/>
  </w:num>
  <w:num w:numId="112">
    <w:abstractNumId w:val="90"/>
  </w:num>
  <w:num w:numId="113">
    <w:abstractNumId w:val="59"/>
  </w:num>
  <w:num w:numId="114">
    <w:abstractNumId w:val="150"/>
  </w:num>
  <w:num w:numId="115">
    <w:abstractNumId w:val="121"/>
  </w:num>
  <w:num w:numId="116">
    <w:abstractNumId w:val="142"/>
  </w:num>
  <w:num w:numId="117">
    <w:abstractNumId w:val="36"/>
  </w:num>
  <w:num w:numId="118">
    <w:abstractNumId w:val="42"/>
  </w:num>
  <w:num w:numId="119">
    <w:abstractNumId w:val="3"/>
  </w:num>
  <w:num w:numId="120">
    <w:abstractNumId w:val="136"/>
  </w:num>
  <w:num w:numId="121">
    <w:abstractNumId w:val="77"/>
  </w:num>
  <w:num w:numId="122">
    <w:abstractNumId w:val="110"/>
  </w:num>
  <w:num w:numId="123">
    <w:abstractNumId w:val="132"/>
  </w:num>
  <w:num w:numId="124">
    <w:abstractNumId w:val="99"/>
  </w:num>
  <w:num w:numId="125">
    <w:abstractNumId w:val="89"/>
  </w:num>
  <w:num w:numId="126">
    <w:abstractNumId w:val="37"/>
  </w:num>
  <w:num w:numId="127">
    <w:abstractNumId w:val="40"/>
  </w:num>
  <w:num w:numId="128">
    <w:abstractNumId w:val="73"/>
  </w:num>
  <w:num w:numId="129">
    <w:abstractNumId w:val="70"/>
  </w:num>
  <w:num w:numId="130">
    <w:abstractNumId w:val="57"/>
  </w:num>
  <w:num w:numId="131">
    <w:abstractNumId w:val="63"/>
  </w:num>
  <w:num w:numId="1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63"/>
  </w:num>
  <w:num w:numId="13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46"/>
  </w:num>
  <w:num w:numId="144">
    <w:abstractNumId w:val="128"/>
  </w:num>
  <w:num w:numId="145">
    <w:abstractNumId w:val="46"/>
  </w:num>
  <w:num w:numId="146">
    <w:abstractNumId w:val="98"/>
  </w:num>
  <w:num w:numId="147">
    <w:abstractNumId w:val="53"/>
  </w:num>
  <w:num w:numId="148">
    <w:abstractNumId w:val="2"/>
  </w:num>
  <w:num w:numId="149">
    <w:abstractNumId w:val="120"/>
  </w:num>
  <w:num w:numId="150">
    <w:abstractNumId w:val="32"/>
  </w:num>
  <w:num w:numId="151">
    <w:abstractNumId w:val="58"/>
  </w:num>
  <w:num w:numId="152">
    <w:abstractNumId w:val="72"/>
  </w:num>
  <w:num w:numId="153">
    <w:abstractNumId w:val="115"/>
  </w:num>
  <w:num w:numId="154">
    <w:abstractNumId w:val="5"/>
  </w:num>
  <w:num w:numId="155">
    <w:abstractNumId w:val="33"/>
  </w:num>
  <w:num w:numId="156">
    <w:abstractNumId w:val="12"/>
  </w:num>
  <w:num w:numId="157">
    <w:abstractNumId w:val="51"/>
  </w:num>
  <w:num w:numId="158">
    <w:abstractNumId w:val="28"/>
  </w:num>
  <w:num w:numId="159">
    <w:abstractNumId w:val="23"/>
  </w:num>
  <w:num w:numId="160">
    <w:abstractNumId w:val="130"/>
  </w:num>
  <w:num w:numId="161">
    <w:abstractNumId w:val="124"/>
  </w:num>
  <w:num w:numId="162">
    <w:abstractNumId w:val="108"/>
  </w:num>
  <w:num w:numId="163">
    <w:abstractNumId w:val="147"/>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32FC"/>
    <w:rsid w:val="00000537"/>
    <w:rsid w:val="00000CD8"/>
    <w:rsid w:val="0000170B"/>
    <w:rsid w:val="00001B51"/>
    <w:rsid w:val="00002AF1"/>
    <w:rsid w:val="00004DD4"/>
    <w:rsid w:val="00005622"/>
    <w:rsid w:val="000070D1"/>
    <w:rsid w:val="00007737"/>
    <w:rsid w:val="00010003"/>
    <w:rsid w:val="0001136C"/>
    <w:rsid w:val="00013025"/>
    <w:rsid w:val="0001377F"/>
    <w:rsid w:val="0001442F"/>
    <w:rsid w:val="0001471B"/>
    <w:rsid w:val="00015952"/>
    <w:rsid w:val="00016F2D"/>
    <w:rsid w:val="000175F5"/>
    <w:rsid w:val="00017A62"/>
    <w:rsid w:val="00021470"/>
    <w:rsid w:val="00021954"/>
    <w:rsid w:val="00022A0B"/>
    <w:rsid w:val="0002440B"/>
    <w:rsid w:val="0002481B"/>
    <w:rsid w:val="00024BDE"/>
    <w:rsid w:val="0002527C"/>
    <w:rsid w:val="0002587B"/>
    <w:rsid w:val="000264A8"/>
    <w:rsid w:val="00026A8E"/>
    <w:rsid w:val="00034558"/>
    <w:rsid w:val="000345A4"/>
    <w:rsid w:val="0004270A"/>
    <w:rsid w:val="000428E1"/>
    <w:rsid w:val="00045DA4"/>
    <w:rsid w:val="0004740F"/>
    <w:rsid w:val="00053610"/>
    <w:rsid w:val="000546F1"/>
    <w:rsid w:val="00055180"/>
    <w:rsid w:val="000610FA"/>
    <w:rsid w:val="00062959"/>
    <w:rsid w:val="00062BE4"/>
    <w:rsid w:val="00063964"/>
    <w:rsid w:val="00065A36"/>
    <w:rsid w:val="00066285"/>
    <w:rsid w:val="00067325"/>
    <w:rsid w:val="00067EAD"/>
    <w:rsid w:val="0007198D"/>
    <w:rsid w:val="00072480"/>
    <w:rsid w:val="00073999"/>
    <w:rsid w:val="000740C6"/>
    <w:rsid w:val="000764BC"/>
    <w:rsid w:val="00077C6B"/>
    <w:rsid w:val="00081380"/>
    <w:rsid w:val="00081601"/>
    <w:rsid w:val="0008507D"/>
    <w:rsid w:val="000856F3"/>
    <w:rsid w:val="0009240F"/>
    <w:rsid w:val="00092C68"/>
    <w:rsid w:val="0009357C"/>
    <w:rsid w:val="0009394E"/>
    <w:rsid w:val="00093F96"/>
    <w:rsid w:val="00094F85"/>
    <w:rsid w:val="00097D74"/>
    <w:rsid w:val="000A1002"/>
    <w:rsid w:val="000A5B28"/>
    <w:rsid w:val="000B12B9"/>
    <w:rsid w:val="000B1980"/>
    <w:rsid w:val="000B2ED8"/>
    <w:rsid w:val="000B2FCC"/>
    <w:rsid w:val="000B3386"/>
    <w:rsid w:val="000B4ED4"/>
    <w:rsid w:val="000B52A9"/>
    <w:rsid w:val="000B692A"/>
    <w:rsid w:val="000B6BF1"/>
    <w:rsid w:val="000B77A3"/>
    <w:rsid w:val="000B7918"/>
    <w:rsid w:val="000B7A77"/>
    <w:rsid w:val="000C0F36"/>
    <w:rsid w:val="000C1335"/>
    <w:rsid w:val="000C16CB"/>
    <w:rsid w:val="000C28BF"/>
    <w:rsid w:val="000C3D0E"/>
    <w:rsid w:val="000D14CC"/>
    <w:rsid w:val="000D32CF"/>
    <w:rsid w:val="000D33D4"/>
    <w:rsid w:val="000D4B6B"/>
    <w:rsid w:val="000D6CEB"/>
    <w:rsid w:val="000D6F68"/>
    <w:rsid w:val="000D71C3"/>
    <w:rsid w:val="000D73DF"/>
    <w:rsid w:val="000E042B"/>
    <w:rsid w:val="000E0FD4"/>
    <w:rsid w:val="000E16D5"/>
    <w:rsid w:val="000E1E9C"/>
    <w:rsid w:val="000E42B0"/>
    <w:rsid w:val="000E7298"/>
    <w:rsid w:val="000E7332"/>
    <w:rsid w:val="000E7ADB"/>
    <w:rsid w:val="000F1BD5"/>
    <w:rsid w:val="000F1CA6"/>
    <w:rsid w:val="000F3682"/>
    <w:rsid w:val="000F422D"/>
    <w:rsid w:val="001005CF"/>
    <w:rsid w:val="00100644"/>
    <w:rsid w:val="0010287E"/>
    <w:rsid w:val="001028D6"/>
    <w:rsid w:val="00102DA8"/>
    <w:rsid w:val="00103429"/>
    <w:rsid w:val="001061CC"/>
    <w:rsid w:val="0010628F"/>
    <w:rsid w:val="00106EDE"/>
    <w:rsid w:val="001101AA"/>
    <w:rsid w:val="0011181C"/>
    <w:rsid w:val="00111CAB"/>
    <w:rsid w:val="00114CC7"/>
    <w:rsid w:val="001167CD"/>
    <w:rsid w:val="0011733F"/>
    <w:rsid w:val="00117FC6"/>
    <w:rsid w:val="00120163"/>
    <w:rsid w:val="00120C15"/>
    <w:rsid w:val="00120DD4"/>
    <w:rsid w:val="00121FC2"/>
    <w:rsid w:val="0012230B"/>
    <w:rsid w:val="00124FD3"/>
    <w:rsid w:val="001256C4"/>
    <w:rsid w:val="00125D4E"/>
    <w:rsid w:val="00127135"/>
    <w:rsid w:val="001301FB"/>
    <w:rsid w:val="0013040B"/>
    <w:rsid w:val="00133A11"/>
    <w:rsid w:val="00134068"/>
    <w:rsid w:val="00135532"/>
    <w:rsid w:val="0013570C"/>
    <w:rsid w:val="00136894"/>
    <w:rsid w:val="00137CD7"/>
    <w:rsid w:val="0014064D"/>
    <w:rsid w:val="0014194E"/>
    <w:rsid w:val="001425DB"/>
    <w:rsid w:val="00142BBC"/>
    <w:rsid w:val="0014524D"/>
    <w:rsid w:val="00147511"/>
    <w:rsid w:val="00147F87"/>
    <w:rsid w:val="0015055C"/>
    <w:rsid w:val="00150AC3"/>
    <w:rsid w:val="00150AD6"/>
    <w:rsid w:val="00151846"/>
    <w:rsid w:val="00157C55"/>
    <w:rsid w:val="00164A13"/>
    <w:rsid w:val="001657EE"/>
    <w:rsid w:val="00167313"/>
    <w:rsid w:val="00167AE5"/>
    <w:rsid w:val="00167E3D"/>
    <w:rsid w:val="001764E1"/>
    <w:rsid w:val="00177443"/>
    <w:rsid w:val="001837E7"/>
    <w:rsid w:val="001840B8"/>
    <w:rsid w:val="00184F7A"/>
    <w:rsid w:val="00187594"/>
    <w:rsid w:val="0019160F"/>
    <w:rsid w:val="00191957"/>
    <w:rsid w:val="00194E6D"/>
    <w:rsid w:val="00196B39"/>
    <w:rsid w:val="001A09E4"/>
    <w:rsid w:val="001A1528"/>
    <w:rsid w:val="001A335D"/>
    <w:rsid w:val="001A4E35"/>
    <w:rsid w:val="001A5037"/>
    <w:rsid w:val="001A60E1"/>
    <w:rsid w:val="001B038E"/>
    <w:rsid w:val="001B08DE"/>
    <w:rsid w:val="001B2089"/>
    <w:rsid w:val="001B2C57"/>
    <w:rsid w:val="001B4A48"/>
    <w:rsid w:val="001B4E5F"/>
    <w:rsid w:val="001B4E69"/>
    <w:rsid w:val="001B6780"/>
    <w:rsid w:val="001B6CA6"/>
    <w:rsid w:val="001B71F8"/>
    <w:rsid w:val="001B72E8"/>
    <w:rsid w:val="001C068B"/>
    <w:rsid w:val="001C14B5"/>
    <w:rsid w:val="001C40F0"/>
    <w:rsid w:val="001C4BCF"/>
    <w:rsid w:val="001C635F"/>
    <w:rsid w:val="001C6659"/>
    <w:rsid w:val="001C6DB5"/>
    <w:rsid w:val="001C759A"/>
    <w:rsid w:val="001D2676"/>
    <w:rsid w:val="001D4922"/>
    <w:rsid w:val="001D49A7"/>
    <w:rsid w:val="001E07C9"/>
    <w:rsid w:val="001E44E1"/>
    <w:rsid w:val="001E4F50"/>
    <w:rsid w:val="001E6E2B"/>
    <w:rsid w:val="001F11CD"/>
    <w:rsid w:val="001F1799"/>
    <w:rsid w:val="001F19B5"/>
    <w:rsid w:val="001F3C06"/>
    <w:rsid w:val="001F459F"/>
    <w:rsid w:val="001F4DB4"/>
    <w:rsid w:val="001F54F0"/>
    <w:rsid w:val="001F570F"/>
    <w:rsid w:val="001F5C4E"/>
    <w:rsid w:val="001F7CFF"/>
    <w:rsid w:val="00200FCE"/>
    <w:rsid w:val="002015BD"/>
    <w:rsid w:val="002027CD"/>
    <w:rsid w:val="002038E4"/>
    <w:rsid w:val="00206DF8"/>
    <w:rsid w:val="00207322"/>
    <w:rsid w:val="00211DD8"/>
    <w:rsid w:val="00211E00"/>
    <w:rsid w:val="00214828"/>
    <w:rsid w:val="002154F6"/>
    <w:rsid w:val="00217208"/>
    <w:rsid w:val="0022068A"/>
    <w:rsid w:val="00220DE0"/>
    <w:rsid w:val="00221C13"/>
    <w:rsid w:val="002223C7"/>
    <w:rsid w:val="00223C97"/>
    <w:rsid w:val="002251DF"/>
    <w:rsid w:val="00226DEB"/>
    <w:rsid w:val="0022794E"/>
    <w:rsid w:val="00230088"/>
    <w:rsid w:val="002319F9"/>
    <w:rsid w:val="0023245B"/>
    <w:rsid w:val="00232C61"/>
    <w:rsid w:val="0023348A"/>
    <w:rsid w:val="00233D80"/>
    <w:rsid w:val="00233E4B"/>
    <w:rsid w:val="00233E71"/>
    <w:rsid w:val="00234E3A"/>
    <w:rsid w:val="00242259"/>
    <w:rsid w:val="00243AD1"/>
    <w:rsid w:val="0024476D"/>
    <w:rsid w:val="0024697B"/>
    <w:rsid w:val="00247DFD"/>
    <w:rsid w:val="002503EF"/>
    <w:rsid w:val="00250A0A"/>
    <w:rsid w:val="00250DE8"/>
    <w:rsid w:val="00251C89"/>
    <w:rsid w:val="00252063"/>
    <w:rsid w:val="002520BA"/>
    <w:rsid w:val="002543BB"/>
    <w:rsid w:val="002547A9"/>
    <w:rsid w:val="00254C16"/>
    <w:rsid w:val="00254DF4"/>
    <w:rsid w:val="00256181"/>
    <w:rsid w:val="00257D0F"/>
    <w:rsid w:val="0026030F"/>
    <w:rsid w:val="00261554"/>
    <w:rsid w:val="00261913"/>
    <w:rsid w:val="00262D33"/>
    <w:rsid w:val="00270DD2"/>
    <w:rsid w:val="002717E6"/>
    <w:rsid w:val="002722A9"/>
    <w:rsid w:val="00273BDB"/>
    <w:rsid w:val="0027414D"/>
    <w:rsid w:val="0027496E"/>
    <w:rsid w:val="00275EDE"/>
    <w:rsid w:val="00276FB1"/>
    <w:rsid w:val="00280430"/>
    <w:rsid w:val="00280601"/>
    <w:rsid w:val="00280C4F"/>
    <w:rsid w:val="00283C34"/>
    <w:rsid w:val="00283FD5"/>
    <w:rsid w:val="0028461E"/>
    <w:rsid w:val="002854F2"/>
    <w:rsid w:val="002858FA"/>
    <w:rsid w:val="002907C5"/>
    <w:rsid w:val="002912DA"/>
    <w:rsid w:val="00291B85"/>
    <w:rsid w:val="00291E1B"/>
    <w:rsid w:val="00293986"/>
    <w:rsid w:val="002A0390"/>
    <w:rsid w:val="002A0A57"/>
    <w:rsid w:val="002A14FB"/>
    <w:rsid w:val="002A4190"/>
    <w:rsid w:val="002A4970"/>
    <w:rsid w:val="002A720E"/>
    <w:rsid w:val="002B1082"/>
    <w:rsid w:val="002B18DE"/>
    <w:rsid w:val="002B2C25"/>
    <w:rsid w:val="002B36B6"/>
    <w:rsid w:val="002B5EE8"/>
    <w:rsid w:val="002B5FEB"/>
    <w:rsid w:val="002B64D6"/>
    <w:rsid w:val="002B788C"/>
    <w:rsid w:val="002C0B11"/>
    <w:rsid w:val="002C0E9A"/>
    <w:rsid w:val="002C11E0"/>
    <w:rsid w:val="002C6BEA"/>
    <w:rsid w:val="002D04C9"/>
    <w:rsid w:val="002D0E79"/>
    <w:rsid w:val="002D2130"/>
    <w:rsid w:val="002D366B"/>
    <w:rsid w:val="002D53AE"/>
    <w:rsid w:val="002D557A"/>
    <w:rsid w:val="002D5A71"/>
    <w:rsid w:val="002E0EB1"/>
    <w:rsid w:val="002E26E9"/>
    <w:rsid w:val="002E310E"/>
    <w:rsid w:val="002E316C"/>
    <w:rsid w:val="002E4F59"/>
    <w:rsid w:val="002E6909"/>
    <w:rsid w:val="002F0BAD"/>
    <w:rsid w:val="002F1932"/>
    <w:rsid w:val="002F1EC6"/>
    <w:rsid w:val="002F4AEB"/>
    <w:rsid w:val="002F675B"/>
    <w:rsid w:val="00303701"/>
    <w:rsid w:val="00305545"/>
    <w:rsid w:val="003104C4"/>
    <w:rsid w:val="00314852"/>
    <w:rsid w:val="00315911"/>
    <w:rsid w:val="0031593B"/>
    <w:rsid w:val="00317454"/>
    <w:rsid w:val="00321134"/>
    <w:rsid w:val="003211C2"/>
    <w:rsid w:val="00322407"/>
    <w:rsid w:val="00322E9B"/>
    <w:rsid w:val="00324797"/>
    <w:rsid w:val="00325019"/>
    <w:rsid w:val="003274A4"/>
    <w:rsid w:val="003308E0"/>
    <w:rsid w:val="00331319"/>
    <w:rsid w:val="003366CB"/>
    <w:rsid w:val="003367DD"/>
    <w:rsid w:val="003418A2"/>
    <w:rsid w:val="00341D2D"/>
    <w:rsid w:val="00343227"/>
    <w:rsid w:val="00345B5E"/>
    <w:rsid w:val="00346C7C"/>
    <w:rsid w:val="003474E6"/>
    <w:rsid w:val="00347ACE"/>
    <w:rsid w:val="003507F6"/>
    <w:rsid w:val="00351CD1"/>
    <w:rsid w:val="00352CE7"/>
    <w:rsid w:val="003538BD"/>
    <w:rsid w:val="00355F37"/>
    <w:rsid w:val="00360143"/>
    <w:rsid w:val="00361503"/>
    <w:rsid w:val="003627D0"/>
    <w:rsid w:val="0036506E"/>
    <w:rsid w:val="00366A16"/>
    <w:rsid w:val="00367BBE"/>
    <w:rsid w:val="003710F3"/>
    <w:rsid w:val="00371B71"/>
    <w:rsid w:val="00373B8C"/>
    <w:rsid w:val="0037552C"/>
    <w:rsid w:val="00375BC8"/>
    <w:rsid w:val="00381CD2"/>
    <w:rsid w:val="00382008"/>
    <w:rsid w:val="00382235"/>
    <w:rsid w:val="003823D7"/>
    <w:rsid w:val="00384CA8"/>
    <w:rsid w:val="00384DB6"/>
    <w:rsid w:val="003852E4"/>
    <w:rsid w:val="00385345"/>
    <w:rsid w:val="00385AF8"/>
    <w:rsid w:val="00386493"/>
    <w:rsid w:val="00386A0C"/>
    <w:rsid w:val="003922EA"/>
    <w:rsid w:val="00392506"/>
    <w:rsid w:val="003935E2"/>
    <w:rsid w:val="00393F17"/>
    <w:rsid w:val="003942FC"/>
    <w:rsid w:val="003A00E1"/>
    <w:rsid w:val="003A04F5"/>
    <w:rsid w:val="003A0CE7"/>
    <w:rsid w:val="003A2333"/>
    <w:rsid w:val="003A24C2"/>
    <w:rsid w:val="003A3286"/>
    <w:rsid w:val="003A339F"/>
    <w:rsid w:val="003A4647"/>
    <w:rsid w:val="003A51E6"/>
    <w:rsid w:val="003A66CE"/>
    <w:rsid w:val="003A6920"/>
    <w:rsid w:val="003A71A2"/>
    <w:rsid w:val="003B1564"/>
    <w:rsid w:val="003B1682"/>
    <w:rsid w:val="003B1E48"/>
    <w:rsid w:val="003B23EA"/>
    <w:rsid w:val="003B3C45"/>
    <w:rsid w:val="003B4145"/>
    <w:rsid w:val="003B6264"/>
    <w:rsid w:val="003B751F"/>
    <w:rsid w:val="003C48A2"/>
    <w:rsid w:val="003C66FF"/>
    <w:rsid w:val="003D0307"/>
    <w:rsid w:val="003D28FD"/>
    <w:rsid w:val="003D3E57"/>
    <w:rsid w:val="003D4069"/>
    <w:rsid w:val="003D479D"/>
    <w:rsid w:val="003D4A4D"/>
    <w:rsid w:val="003D62CC"/>
    <w:rsid w:val="003D63A2"/>
    <w:rsid w:val="003D74C7"/>
    <w:rsid w:val="003E2DDB"/>
    <w:rsid w:val="003E32B4"/>
    <w:rsid w:val="003E3592"/>
    <w:rsid w:val="003E467C"/>
    <w:rsid w:val="003E610F"/>
    <w:rsid w:val="003F12BC"/>
    <w:rsid w:val="003F2DA6"/>
    <w:rsid w:val="003F3F51"/>
    <w:rsid w:val="003F5E65"/>
    <w:rsid w:val="00401DEA"/>
    <w:rsid w:val="00402DC5"/>
    <w:rsid w:val="00403063"/>
    <w:rsid w:val="00403F67"/>
    <w:rsid w:val="0040464C"/>
    <w:rsid w:val="00404ED7"/>
    <w:rsid w:val="00405AF4"/>
    <w:rsid w:val="004062B4"/>
    <w:rsid w:val="00407810"/>
    <w:rsid w:val="00410819"/>
    <w:rsid w:val="00414E22"/>
    <w:rsid w:val="00414FC7"/>
    <w:rsid w:val="00416FF4"/>
    <w:rsid w:val="00417020"/>
    <w:rsid w:val="00417862"/>
    <w:rsid w:val="0042098D"/>
    <w:rsid w:val="00421E33"/>
    <w:rsid w:val="00423900"/>
    <w:rsid w:val="00425F4B"/>
    <w:rsid w:val="00430671"/>
    <w:rsid w:val="0043179C"/>
    <w:rsid w:val="00432159"/>
    <w:rsid w:val="00432454"/>
    <w:rsid w:val="004327B2"/>
    <w:rsid w:val="004350F3"/>
    <w:rsid w:val="004353CB"/>
    <w:rsid w:val="00435D87"/>
    <w:rsid w:val="00435FDF"/>
    <w:rsid w:val="00436256"/>
    <w:rsid w:val="004373A4"/>
    <w:rsid w:val="00437D7E"/>
    <w:rsid w:val="00437DF5"/>
    <w:rsid w:val="00441036"/>
    <w:rsid w:val="0044216E"/>
    <w:rsid w:val="00442221"/>
    <w:rsid w:val="0044228B"/>
    <w:rsid w:val="00442F23"/>
    <w:rsid w:val="0044651A"/>
    <w:rsid w:val="004465D4"/>
    <w:rsid w:val="00450316"/>
    <w:rsid w:val="00450B0A"/>
    <w:rsid w:val="00452B3B"/>
    <w:rsid w:val="00452E76"/>
    <w:rsid w:val="00453679"/>
    <w:rsid w:val="00453F56"/>
    <w:rsid w:val="00454865"/>
    <w:rsid w:val="0045488D"/>
    <w:rsid w:val="00454D3D"/>
    <w:rsid w:val="004554B2"/>
    <w:rsid w:val="00456663"/>
    <w:rsid w:val="0045792F"/>
    <w:rsid w:val="00461215"/>
    <w:rsid w:val="00462B47"/>
    <w:rsid w:val="004635E8"/>
    <w:rsid w:val="0046444C"/>
    <w:rsid w:val="0046538E"/>
    <w:rsid w:val="0046559B"/>
    <w:rsid w:val="0047012B"/>
    <w:rsid w:val="00471C4F"/>
    <w:rsid w:val="00473000"/>
    <w:rsid w:val="00474E75"/>
    <w:rsid w:val="00475276"/>
    <w:rsid w:val="004755E6"/>
    <w:rsid w:val="0047633D"/>
    <w:rsid w:val="004771E6"/>
    <w:rsid w:val="00477EA1"/>
    <w:rsid w:val="00477F0E"/>
    <w:rsid w:val="004814AF"/>
    <w:rsid w:val="00482875"/>
    <w:rsid w:val="00483017"/>
    <w:rsid w:val="00483397"/>
    <w:rsid w:val="00483893"/>
    <w:rsid w:val="00483C4E"/>
    <w:rsid w:val="00483FEA"/>
    <w:rsid w:val="00484508"/>
    <w:rsid w:val="00485D1D"/>
    <w:rsid w:val="00486364"/>
    <w:rsid w:val="004865BC"/>
    <w:rsid w:val="00490374"/>
    <w:rsid w:val="00490472"/>
    <w:rsid w:val="00491511"/>
    <w:rsid w:val="00493EDD"/>
    <w:rsid w:val="004969E0"/>
    <w:rsid w:val="004977D8"/>
    <w:rsid w:val="004A06B2"/>
    <w:rsid w:val="004A1019"/>
    <w:rsid w:val="004A12EB"/>
    <w:rsid w:val="004A1ACF"/>
    <w:rsid w:val="004A34A4"/>
    <w:rsid w:val="004A3650"/>
    <w:rsid w:val="004A545F"/>
    <w:rsid w:val="004A6B6D"/>
    <w:rsid w:val="004A6F1F"/>
    <w:rsid w:val="004A7817"/>
    <w:rsid w:val="004B1A88"/>
    <w:rsid w:val="004B27D9"/>
    <w:rsid w:val="004B3F19"/>
    <w:rsid w:val="004B42EB"/>
    <w:rsid w:val="004B44A8"/>
    <w:rsid w:val="004B5F3A"/>
    <w:rsid w:val="004B5FDD"/>
    <w:rsid w:val="004C06D7"/>
    <w:rsid w:val="004C111F"/>
    <w:rsid w:val="004C1697"/>
    <w:rsid w:val="004C1B49"/>
    <w:rsid w:val="004C4101"/>
    <w:rsid w:val="004C418F"/>
    <w:rsid w:val="004C4F45"/>
    <w:rsid w:val="004C5BEF"/>
    <w:rsid w:val="004C5EEF"/>
    <w:rsid w:val="004D0A01"/>
    <w:rsid w:val="004D21A6"/>
    <w:rsid w:val="004D3F5E"/>
    <w:rsid w:val="004D407B"/>
    <w:rsid w:val="004D4154"/>
    <w:rsid w:val="004D467F"/>
    <w:rsid w:val="004D7381"/>
    <w:rsid w:val="004E289B"/>
    <w:rsid w:val="004E451F"/>
    <w:rsid w:val="004E4E70"/>
    <w:rsid w:val="004E53EA"/>
    <w:rsid w:val="004E557A"/>
    <w:rsid w:val="004F2B17"/>
    <w:rsid w:val="004F352C"/>
    <w:rsid w:val="004F41C1"/>
    <w:rsid w:val="004F5A73"/>
    <w:rsid w:val="004F6B51"/>
    <w:rsid w:val="004F7206"/>
    <w:rsid w:val="00500190"/>
    <w:rsid w:val="00500F65"/>
    <w:rsid w:val="00501403"/>
    <w:rsid w:val="00501433"/>
    <w:rsid w:val="005026D1"/>
    <w:rsid w:val="00503E9C"/>
    <w:rsid w:val="00505779"/>
    <w:rsid w:val="00507180"/>
    <w:rsid w:val="00507964"/>
    <w:rsid w:val="00510718"/>
    <w:rsid w:val="00511B35"/>
    <w:rsid w:val="0051266A"/>
    <w:rsid w:val="005128FF"/>
    <w:rsid w:val="00512BF9"/>
    <w:rsid w:val="00513164"/>
    <w:rsid w:val="00513559"/>
    <w:rsid w:val="00513D35"/>
    <w:rsid w:val="005142CD"/>
    <w:rsid w:val="005142E4"/>
    <w:rsid w:val="00514EB4"/>
    <w:rsid w:val="005211B5"/>
    <w:rsid w:val="0052278C"/>
    <w:rsid w:val="00522A7F"/>
    <w:rsid w:val="00523697"/>
    <w:rsid w:val="00523EAF"/>
    <w:rsid w:val="00525A78"/>
    <w:rsid w:val="00526589"/>
    <w:rsid w:val="005267A6"/>
    <w:rsid w:val="0052686F"/>
    <w:rsid w:val="00527EAC"/>
    <w:rsid w:val="00531030"/>
    <w:rsid w:val="005339C3"/>
    <w:rsid w:val="00534746"/>
    <w:rsid w:val="00537B0E"/>
    <w:rsid w:val="005403B4"/>
    <w:rsid w:val="00540799"/>
    <w:rsid w:val="00542248"/>
    <w:rsid w:val="00544E24"/>
    <w:rsid w:val="0054793D"/>
    <w:rsid w:val="00551B1A"/>
    <w:rsid w:val="00551B2F"/>
    <w:rsid w:val="00551E0F"/>
    <w:rsid w:val="00553D0B"/>
    <w:rsid w:val="00555185"/>
    <w:rsid w:val="00555854"/>
    <w:rsid w:val="00557D8D"/>
    <w:rsid w:val="00557ECC"/>
    <w:rsid w:val="005622C7"/>
    <w:rsid w:val="00567622"/>
    <w:rsid w:val="0057377D"/>
    <w:rsid w:val="00573857"/>
    <w:rsid w:val="00573D14"/>
    <w:rsid w:val="005748CA"/>
    <w:rsid w:val="00574B8E"/>
    <w:rsid w:val="005752B6"/>
    <w:rsid w:val="00577913"/>
    <w:rsid w:val="00581BFA"/>
    <w:rsid w:val="005850AD"/>
    <w:rsid w:val="00592C8A"/>
    <w:rsid w:val="00592D63"/>
    <w:rsid w:val="00592E44"/>
    <w:rsid w:val="00594503"/>
    <w:rsid w:val="00595167"/>
    <w:rsid w:val="0059647A"/>
    <w:rsid w:val="005968C5"/>
    <w:rsid w:val="00597547"/>
    <w:rsid w:val="005A1259"/>
    <w:rsid w:val="005A1D14"/>
    <w:rsid w:val="005A3627"/>
    <w:rsid w:val="005A559E"/>
    <w:rsid w:val="005A61F0"/>
    <w:rsid w:val="005A65DC"/>
    <w:rsid w:val="005A6808"/>
    <w:rsid w:val="005A756A"/>
    <w:rsid w:val="005B142C"/>
    <w:rsid w:val="005B14A3"/>
    <w:rsid w:val="005B17DA"/>
    <w:rsid w:val="005B2173"/>
    <w:rsid w:val="005B2474"/>
    <w:rsid w:val="005B2B60"/>
    <w:rsid w:val="005B3AB3"/>
    <w:rsid w:val="005B4EC2"/>
    <w:rsid w:val="005B5267"/>
    <w:rsid w:val="005B57B6"/>
    <w:rsid w:val="005B6947"/>
    <w:rsid w:val="005B6956"/>
    <w:rsid w:val="005B6FAC"/>
    <w:rsid w:val="005B7C1F"/>
    <w:rsid w:val="005C14B3"/>
    <w:rsid w:val="005C585F"/>
    <w:rsid w:val="005C6E18"/>
    <w:rsid w:val="005D10D3"/>
    <w:rsid w:val="005D3157"/>
    <w:rsid w:val="005D3E1F"/>
    <w:rsid w:val="005D41AE"/>
    <w:rsid w:val="005D429B"/>
    <w:rsid w:val="005D4D1D"/>
    <w:rsid w:val="005D4E4A"/>
    <w:rsid w:val="005D4FB7"/>
    <w:rsid w:val="005D5A6D"/>
    <w:rsid w:val="005D652D"/>
    <w:rsid w:val="005E036A"/>
    <w:rsid w:val="005E1142"/>
    <w:rsid w:val="005E13CA"/>
    <w:rsid w:val="005E592A"/>
    <w:rsid w:val="005E5BCE"/>
    <w:rsid w:val="005E77E6"/>
    <w:rsid w:val="005F0973"/>
    <w:rsid w:val="005F0F64"/>
    <w:rsid w:val="005F10C4"/>
    <w:rsid w:val="005F29D7"/>
    <w:rsid w:val="005F37B6"/>
    <w:rsid w:val="005F44AE"/>
    <w:rsid w:val="005F67A3"/>
    <w:rsid w:val="0060066A"/>
    <w:rsid w:val="006034AF"/>
    <w:rsid w:val="00605D96"/>
    <w:rsid w:val="00606CEE"/>
    <w:rsid w:val="00607418"/>
    <w:rsid w:val="00611362"/>
    <w:rsid w:val="0061151F"/>
    <w:rsid w:val="00612AE4"/>
    <w:rsid w:val="00612EAE"/>
    <w:rsid w:val="006130FA"/>
    <w:rsid w:val="00614E8C"/>
    <w:rsid w:val="00615254"/>
    <w:rsid w:val="00615EFD"/>
    <w:rsid w:val="0061619C"/>
    <w:rsid w:val="006165B4"/>
    <w:rsid w:val="00620DF9"/>
    <w:rsid w:val="00621982"/>
    <w:rsid w:val="00621E70"/>
    <w:rsid w:val="006224E5"/>
    <w:rsid w:val="00622810"/>
    <w:rsid w:val="006244A7"/>
    <w:rsid w:val="00624620"/>
    <w:rsid w:val="00626379"/>
    <w:rsid w:val="006268E1"/>
    <w:rsid w:val="00630190"/>
    <w:rsid w:val="006304B4"/>
    <w:rsid w:val="0063093F"/>
    <w:rsid w:val="0063318C"/>
    <w:rsid w:val="00634E73"/>
    <w:rsid w:val="00634FFD"/>
    <w:rsid w:val="00635486"/>
    <w:rsid w:val="00640383"/>
    <w:rsid w:val="006413D7"/>
    <w:rsid w:val="0064147B"/>
    <w:rsid w:val="00641F06"/>
    <w:rsid w:val="00642A4D"/>
    <w:rsid w:val="0064338E"/>
    <w:rsid w:val="00644352"/>
    <w:rsid w:val="00645E2F"/>
    <w:rsid w:val="00645E82"/>
    <w:rsid w:val="006467A3"/>
    <w:rsid w:val="00646DA1"/>
    <w:rsid w:val="00646DCE"/>
    <w:rsid w:val="00647015"/>
    <w:rsid w:val="006477C2"/>
    <w:rsid w:val="00650D9B"/>
    <w:rsid w:val="006527A1"/>
    <w:rsid w:val="00653E32"/>
    <w:rsid w:val="00655489"/>
    <w:rsid w:val="00655711"/>
    <w:rsid w:val="00660744"/>
    <w:rsid w:val="00661401"/>
    <w:rsid w:val="006648EE"/>
    <w:rsid w:val="00665BAC"/>
    <w:rsid w:val="00666B49"/>
    <w:rsid w:val="00666D20"/>
    <w:rsid w:val="00666FA9"/>
    <w:rsid w:val="00667304"/>
    <w:rsid w:val="00671076"/>
    <w:rsid w:val="006718C9"/>
    <w:rsid w:val="0067259D"/>
    <w:rsid w:val="0067295A"/>
    <w:rsid w:val="00674891"/>
    <w:rsid w:val="006750F6"/>
    <w:rsid w:val="006774D0"/>
    <w:rsid w:val="00680074"/>
    <w:rsid w:val="006808EC"/>
    <w:rsid w:val="00681F8B"/>
    <w:rsid w:val="0068316E"/>
    <w:rsid w:val="00683931"/>
    <w:rsid w:val="0068409E"/>
    <w:rsid w:val="00691A62"/>
    <w:rsid w:val="006955A9"/>
    <w:rsid w:val="0069735A"/>
    <w:rsid w:val="0069739B"/>
    <w:rsid w:val="006978F5"/>
    <w:rsid w:val="006A14EA"/>
    <w:rsid w:val="006A282F"/>
    <w:rsid w:val="006A30FB"/>
    <w:rsid w:val="006A62F2"/>
    <w:rsid w:val="006A643E"/>
    <w:rsid w:val="006B10C4"/>
    <w:rsid w:val="006B4037"/>
    <w:rsid w:val="006B4467"/>
    <w:rsid w:val="006C16E3"/>
    <w:rsid w:val="006C32B2"/>
    <w:rsid w:val="006C37E0"/>
    <w:rsid w:val="006C398B"/>
    <w:rsid w:val="006C5D63"/>
    <w:rsid w:val="006D24DA"/>
    <w:rsid w:val="006D25CF"/>
    <w:rsid w:val="006D3409"/>
    <w:rsid w:val="006D3C5D"/>
    <w:rsid w:val="006D3CD1"/>
    <w:rsid w:val="006D481C"/>
    <w:rsid w:val="006D571B"/>
    <w:rsid w:val="006D6387"/>
    <w:rsid w:val="006E0A11"/>
    <w:rsid w:val="006E228A"/>
    <w:rsid w:val="006E3869"/>
    <w:rsid w:val="006E62F2"/>
    <w:rsid w:val="006E7A27"/>
    <w:rsid w:val="006E7E7C"/>
    <w:rsid w:val="006E7F99"/>
    <w:rsid w:val="006F1BCB"/>
    <w:rsid w:val="006F25EE"/>
    <w:rsid w:val="006F2AEB"/>
    <w:rsid w:val="006F67DE"/>
    <w:rsid w:val="006F74B5"/>
    <w:rsid w:val="00700D7B"/>
    <w:rsid w:val="00701449"/>
    <w:rsid w:val="007016D6"/>
    <w:rsid w:val="007042FF"/>
    <w:rsid w:val="00706E35"/>
    <w:rsid w:val="00710492"/>
    <w:rsid w:val="00710830"/>
    <w:rsid w:val="007124C9"/>
    <w:rsid w:val="0071446A"/>
    <w:rsid w:val="00717FBF"/>
    <w:rsid w:val="007208EF"/>
    <w:rsid w:val="00720B9C"/>
    <w:rsid w:val="00722DA4"/>
    <w:rsid w:val="0072440D"/>
    <w:rsid w:val="00725AC8"/>
    <w:rsid w:val="007305CD"/>
    <w:rsid w:val="00730893"/>
    <w:rsid w:val="007329F4"/>
    <w:rsid w:val="00735963"/>
    <w:rsid w:val="007366F5"/>
    <w:rsid w:val="0073683F"/>
    <w:rsid w:val="00737389"/>
    <w:rsid w:val="00737BC0"/>
    <w:rsid w:val="00742725"/>
    <w:rsid w:val="007462C7"/>
    <w:rsid w:val="007475B0"/>
    <w:rsid w:val="00751DB5"/>
    <w:rsid w:val="0075277A"/>
    <w:rsid w:val="00755EBC"/>
    <w:rsid w:val="00756811"/>
    <w:rsid w:val="00757682"/>
    <w:rsid w:val="007600E4"/>
    <w:rsid w:val="0076074D"/>
    <w:rsid w:val="0076074E"/>
    <w:rsid w:val="00762224"/>
    <w:rsid w:val="00762D98"/>
    <w:rsid w:val="007651F9"/>
    <w:rsid w:val="00766566"/>
    <w:rsid w:val="007670B9"/>
    <w:rsid w:val="00767D25"/>
    <w:rsid w:val="00771073"/>
    <w:rsid w:val="00771374"/>
    <w:rsid w:val="0077163D"/>
    <w:rsid w:val="0077464F"/>
    <w:rsid w:val="007750F7"/>
    <w:rsid w:val="0077521E"/>
    <w:rsid w:val="00776802"/>
    <w:rsid w:val="00783F06"/>
    <w:rsid w:val="00784E49"/>
    <w:rsid w:val="00785BA6"/>
    <w:rsid w:val="00785ECE"/>
    <w:rsid w:val="007865A3"/>
    <w:rsid w:val="007869BC"/>
    <w:rsid w:val="00786C8D"/>
    <w:rsid w:val="00791454"/>
    <w:rsid w:val="007919EF"/>
    <w:rsid w:val="00792A4A"/>
    <w:rsid w:val="007935AE"/>
    <w:rsid w:val="00794E4B"/>
    <w:rsid w:val="00797315"/>
    <w:rsid w:val="00797F87"/>
    <w:rsid w:val="007A079D"/>
    <w:rsid w:val="007A1F0D"/>
    <w:rsid w:val="007A234C"/>
    <w:rsid w:val="007A283A"/>
    <w:rsid w:val="007A395A"/>
    <w:rsid w:val="007A41C4"/>
    <w:rsid w:val="007A5CDF"/>
    <w:rsid w:val="007A6683"/>
    <w:rsid w:val="007A6FD9"/>
    <w:rsid w:val="007B1D3A"/>
    <w:rsid w:val="007B23E5"/>
    <w:rsid w:val="007B285C"/>
    <w:rsid w:val="007B2B02"/>
    <w:rsid w:val="007B32E1"/>
    <w:rsid w:val="007B3C54"/>
    <w:rsid w:val="007B4027"/>
    <w:rsid w:val="007B5D21"/>
    <w:rsid w:val="007B5F75"/>
    <w:rsid w:val="007B7D6F"/>
    <w:rsid w:val="007C04FA"/>
    <w:rsid w:val="007C0705"/>
    <w:rsid w:val="007C0969"/>
    <w:rsid w:val="007C4BC0"/>
    <w:rsid w:val="007C545D"/>
    <w:rsid w:val="007C62B4"/>
    <w:rsid w:val="007C769A"/>
    <w:rsid w:val="007C79C5"/>
    <w:rsid w:val="007C7F40"/>
    <w:rsid w:val="007D00FD"/>
    <w:rsid w:val="007D11CE"/>
    <w:rsid w:val="007D20A6"/>
    <w:rsid w:val="007D3CD3"/>
    <w:rsid w:val="007D480F"/>
    <w:rsid w:val="007D50F3"/>
    <w:rsid w:val="007D5259"/>
    <w:rsid w:val="007D589A"/>
    <w:rsid w:val="007D58A3"/>
    <w:rsid w:val="007D6036"/>
    <w:rsid w:val="007D68CA"/>
    <w:rsid w:val="007D6DCB"/>
    <w:rsid w:val="007D76E0"/>
    <w:rsid w:val="007D7B65"/>
    <w:rsid w:val="007D7F63"/>
    <w:rsid w:val="007E01A0"/>
    <w:rsid w:val="007E1543"/>
    <w:rsid w:val="007E5521"/>
    <w:rsid w:val="007E5B05"/>
    <w:rsid w:val="007E7155"/>
    <w:rsid w:val="007E71DF"/>
    <w:rsid w:val="007F0362"/>
    <w:rsid w:val="007F0733"/>
    <w:rsid w:val="007F0C8D"/>
    <w:rsid w:val="007F1740"/>
    <w:rsid w:val="007F1A30"/>
    <w:rsid w:val="007F47DC"/>
    <w:rsid w:val="007F5795"/>
    <w:rsid w:val="008006C3"/>
    <w:rsid w:val="00801C25"/>
    <w:rsid w:val="008029B8"/>
    <w:rsid w:val="00802A28"/>
    <w:rsid w:val="008040B4"/>
    <w:rsid w:val="00804619"/>
    <w:rsid w:val="00804D5A"/>
    <w:rsid w:val="00807ECA"/>
    <w:rsid w:val="00814CC9"/>
    <w:rsid w:val="00815201"/>
    <w:rsid w:val="00815273"/>
    <w:rsid w:val="00815C74"/>
    <w:rsid w:val="00816D19"/>
    <w:rsid w:val="00817E32"/>
    <w:rsid w:val="008210A9"/>
    <w:rsid w:val="00826334"/>
    <w:rsid w:val="00826715"/>
    <w:rsid w:val="008303CA"/>
    <w:rsid w:val="00830771"/>
    <w:rsid w:val="008307E7"/>
    <w:rsid w:val="00831C5F"/>
    <w:rsid w:val="00832DEB"/>
    <w:rsid w:val="00833A51"/>
    <w:rsid w:val="00834B18"/>
    <w:rsid w:val="008353D8"/>
    <w:rsid w:val="00835714"/>
    <w:rsid w:val="0083679D"/>
    <w:rsid w:val="0083697D"/>
    <w:rsid w:val="00840703"/>
    <w:rsid w:val="0084081F"/>
    <w:rsid w:val="00843DE1"/>
    <w:rsid w:val="00844864"/>
    <w:rsid w:val="00845FE7"/>
    <w:rsid w:val="008469EB"/>
    <w:rsid w:val="00846E59"/>
    <w:rsid w:val="0085096C"/>
    <w:rsid w:val="00850EC9"/>
    <w:rsid w:val="00851720"/>
    <w:rsid w:val="00852303"/>
    <w:rsid w:val="008527F4"/>
    <w:rsid w:val="00852F78"/>
    <w:rsid w:val="00853273"/>
    <w:rsid w:val="00853430"/>
    <w:rsid w:val="00854E00"/>
    <w:rsid w:val="0085601F"/>
    <w:rsid w:val="00857509"/>
    <w:rsid w:val="00857AD8"/>
    <w:rsid w:val="00857DDC"/>
    <w:rsid w:val="0086024B"/>
    <w:rsid w:val="0086299D"/>
    <w:rsid w:val="0086326D"/>
    <w:rsid w:val="00864CC6"/>
    <w:rsid w:val="008656FA"/>
    <w:rsid w:val="008660C7"/>
    <w:rsid w:val="00870641"/>
    <w:rsid w:val="00870B7C"/>
    <w:rsid w:val="00870C6D"/>
    <w:rsid w:val="00871BB5"/>
    <w:rsid w:val="008727AE"/>
    <w:rsid w:val="0087686C"/>
    <w:rsid w:val="00877C16"/>
    <w:rsid w:val="00882F81"/>
    <w:rsid w:val="0088412D"/>
    <w:rsid w:val="008852AC"/>
    <w:rsid w:val="00886B8D"/>
    <w:rsid w:val="00887FE8"/>
    <w:rsid w:val="008902CC"/>
    <w:rsid w:val="00890527"/>
    <w:rsid w:val="00891E68"/>
    <w:rsid w:val="00891EF2"/>
    <w:rsid w:val="008933BE"/>
    <w:rsid w:val="00893F9D"/>
    <w:rsid w:val="008943CD"/>
    <w:rsid w:val="008959F2"/>
    <w:rsid w:val="008A0763"/>
    <w:rsid w:val="008A0E20"/>
    <w:rsid w:val="008A1DBD"/>
    <w:rsid w:val="008A2328"/>
    <w:rsid w:val="008A3559"/>
    <w:rsid w:val="008A3A6C"/>
    <w:rsid w:val="008A3B61"/>
    <w:rsid w:val="008A7054"/>
    <w:rsid w:val="008A755C"/>
    <w:rsid w:val="008B0413"/>
    <w:rsid w:val="008B0B81"/>
    <w:rsid w:val="008B0D59"/>
    <w:rsid w:val="008B26CF"/>
    <w:rsid w:val="008B3490"/>
    <w:rsid w:val="008B41CA"/>
    <w:rsid w:val="008B45E5"/>
    <w:rsid w:val="008B5A36"/>
    <w:rsid w:val="008C0C82"/>
    <w:rsid w:val="008C19DC"/>
    <w:rsid w:val="008C3721"/>
    <w:rsid w:val="008C5D14"/>
    <w:rsid w:val="008D02BA"/>
    <w:rsid w:val="008D38B1"/>
    <w:rsid w:val="008D3DE8"/>
    <w:rsid w:val="008D6399"/>
    <w:rsid w:val="008D6B85"/>
    <w:rsid w:val="008E1B70"/>
    <w:rsid w:val="008E1BDA"/>
    <w:rsid w:val="008E4C22"/>
    <w:rsid w:val="008E6BA7"/>
    <w:rsid w:val="008E6E60"/>
    <w:rsid w:val="008F1144"/>
    <w:rsid w:val="008F23E7"/>
    <w:rsid w:val="008F494C"/>
    <w:rsid w:val="008F6967"/>
    <w:rsid w:val="008F6B50"/>
    <w:rsid w:val="008F6FEB"/>
    <w:rsid w:val="008F7A89"/>
    <w:rsid w:val="00900094"/>
    <w:rsid w:val="00902433"/>
    <w:rsid w:val="0090276A"/>
    <w:rsid w:val="00902ACC"/>
    <w:rsid w:val="00902E24"/>
    <w:rsid w:val="00904963"/>
    <w:rsid w:val="00904AE9"/>
    <w:rsid w:val="00904B6D"/>
    <w:rsid w:val="00905B03"/>
    <w:rsid w:val="00905DFE"/>
    <w:rsid w:val="00905F19"/>
    <w:rsid w:val="0090639E"/>
    <w:rsid w:val="00914BC1"/>
    <w:rsid w:val="009152A5"/>
    <w:rsid w:val="009162BA"/>
    <w:rsid w:val="00916C9E"/>
    <w:rsid w:val="00920E67"/>
    <w:rsid w:val="00921698"/>
    <w:rsid w:val="00923055"/>
    <w:rsid w:val="009256A1"/>
    <w:rsid w:val="009258C7"/>
    <w:rsid w:val="0092756C"/>
    <w:rsid w:val="009301B7"/>
    <w:rsid w:val="00930975"/>
    <w:rsid w:val="009310F0"/>
    <w:rsid w:val="00932298"/>
    <w:rsid w:val="009322A6"/>
    <w:rsid w:val="00933061"/>
    <w:rsid w:val="0093442F"/>
    <w:rsid w:val="00934514"/>
    <w:rsid w:val="00934C53"/>
    <w:rsid w:val="009369AE"/>
    <w:rsid w:val="00937122"/>
    <w:rsid w:val="009418BD"/>
    <w:rsid w:val="00941BFF"/>
    <w:rsid w:val="009428B3"/>
    <w:rsid w:val="00943068"/>
    <w:rsid w:val="0094670C"/>
    <w:rsid w:val="00951092"/>
    <w:rsid w:val="00956F2D"/>
    <w:rsid w:val="00960C95"/>
    <w:rsid w:val="00961964"/>
    <w:rsid w:val="00964B2E"/>
    <w:rsid w:val="00964C8C"/>
    <w:rsid w:val="009664A5"/>
    <w:rsid w:val="00971753"/>
    <w:rsid w:val="00971C66"/>
    <w:rsid w:val="00972317"/>
    <w:rsid w:val="00972B5D"/>
    <w:rsid w:val="0097332F"/>
    <w:rsid w:val="00974BF0"/>
    <w:rsid w:val="00975554"/>
    <w:rsid w:val="00975904"/>
    <w:rsid w:val="009771D9"/>
    <w:rsid w:val="00977426"/>
    <w:rsid w:val="00982A9C"/>
    <w:rsid w:val="00983E27"/>
    <w:rsid w:val="009840C8"/>
    <w:rsid w:val="00984196"/>
    <w:rsid w:val="009850BC"/>
    <w:rsid w:val="00985968"/>
    <w:rsid w:val="00986A0F"/>
    <w:rsid w:val="00992A43"/>
    <w:rsid w:val="00992CCF"/>
    <w:rsid w:val="00992D1B"/>
    <w:rsid w:val="0099567E"/>
    <w:rsid w:val="009979B9"/>
    <w:rsid w:val="00997EBE"/>
    <w:rsid w:val="009A27FE"/>
    <w:rsid w:val="009A468F"/>
    <w:rsid w:val="009A637D"/>
    <w:rsid w:val="009A70E8"/>
    <w:rsid w:val="009B00B5"/>
    <w:rsid w:val="009B3441"/>
    <w:rsid w:val="009C0CC1"/>
    <w:rsid w:val="009C1574"/>
    <w:rsid w:val="009C26BC"/>
    <w:rsid w:val="009C2C84"/>
    <w:rsid w:val="009C4460"/>
    <w:rsid w:val="009C514E"/>
    <w:rsid w:val="009C5B8D"/>
    <w:rsid w:val="009C6125"/>
    <w:rsid w:val="009C7FAD"/>
    <w:rsid w:val="009D1C5A"/>
    <w:rsid w:val="009D3200"/>
    <w:rsid w:val="009D3F93"/>
    <w:rsid w:val="009D5D33"/>
    <w:rsid w:val="009E1B6B"/>
    <w:rsid w:val="009E2919"/>
    <w:rsid w:val="009E5BA6"/>
    <w:rsid w:val="009E5E09"/>
    <w:rsid w:val="009F0992"/>
    <w:rsid w:val="009F355E"/>
    <w:rsid w:val="009F36E5"/>
    <w:rsid w:val="009F3C5A"/>
    <w:rsid w:val="009F49CE"/>
    <w:rsid w:val="009F4D28"/>
    <w:rsid w:val="009F4FE0"/>
    <w:rsid w:val="00A00C6E"/>
    <w:rsid w:val="00A017EC"/>
    <w:rsid w:val="00A01E01"/>
    <w:rsid w:val="00A03EC0"/>
    <w:rsid w:val="00A06BD9"/>
    <w:rsid w:val="00A06FAC"/>
    <w:rsid w:val="00A111AB"/>
    <w:rsid w:val="00A120AC"/>
    <w:rsid w:val="00A12C28"/>
    <w:rsid w:val="00A13822"/>
    <w:rsid w:val="00A13888"/>
    <w:rsid w:val="00A13991"/>
    <w:rsid w:val="00A13E8E"/>
    <w:rsid w:val="00A1458C"/>
    <w:rsid w:val="00A150E9"/>
    <w:rsid w:val="00A15422"/>
    <w:rsid w:val="00A161ED"/>
    <w:rsid w:val="00A1640C"/>
    <w:rsid w:val="00A20130"/>
    <w:rsid w:val="00A22297"/>
    <w:rsid w:val="00A224F2"/>
    <w:rsid w:val="00A248B3"/>
    <w:rsid w:val="00A256B9"/>
    <w:rsid w:val="00A271CF"/>
    <w:rsid w:val="00A27AD0"/>
    <w:rsid w:val="00A302E8"/>
    <w:rsid w:val="00A30530"/>
    <w:rsid w:val="00A32341"/>
    <w:rsid w:val="00A3279C"/>
    <w:rsid w:val="00A329A3"/>
    <w:rsid w:val="00A332FC"/>
    <w:rsid w:val="00A342EB"/>
    <w:rsid w:val="00A354F7"/>
    <w:rsid w:val="00A36213"/>
    <w:rsid w:val="00A37B19"/>
    <w:rsid w:val="00A41788"/>
    <w:rsid w:val="00A430DF"/>
    <w:rsid w:val="00A43184"/>
    <w:rsid w:val="00A45DEC"/>
    <w:rsid w:val="00A4735C"/>
    <w:rsid w:val="00A50C82"/>
    <w:rsid w:val="00A52379"/>
    <w:rsid w:val="00A54DCB"/>
    <w:rsid w:val="00A55C4F"/>
    <w:rsid w:val="00A55CE2"/>
    <w:rsid w:val="00A566D8"/>
    <w:rsid w:val="00A56F24"/>
    <w:rsid w:val="00A57AD0"/>
    <w:rsid w:val="00A614F0"/>
    <w:rsid w:val="00A626B0"/>
    <w:rsid w:val="00A6791A"/>
    <w:rsid w:val="00A67BF9"/>
    <w:rsid w:val="00A70940"/>
    <w:rsid w:val="00A714D9"/>
    <w:rsid w:val="00A71986"/>
    <w:rsid w:val="00A72116"/>
    <w:rsid w:val="00A73F02"/>
    <w:rsid w:val="00A761A3"/>
    <w:rsid w:val="00A77190"/>
    <w:rsid w:val="00A81CCC"/>
    <w:rsid w:val="00A81F2C"/>
    <w:rsid w:val="00A83533"/>
    <w:rsid w:val="00A84532"/>
    <w:rsid w:val="00A862FA"/>
    <w:rsid w:val="00A8669D"/>
    <w:rsid w:val="00A90AE1"/>
    <w:rsid w:val="00A919C6"/>
    <w:rsid w:val="00A93BC4"/>
    <w:rsid w:val="00A94CF6"/>
    <w:rsid w:val="00A9501E"/>
    <w:rsid w:val="00A957FA"/>
    <w:rsid w:val="00A95A94"/>
    <w:rsid w:val="00A95D8D"/>
    <w:rsid w:val="00AA01E3"/>
    <w:rsid w:val="00AA098E"/>
    <w:rsid w:val="00AA2527"/>
    <w:rsid w:val="00AA3710"/>
    <w:rsid w:val="00AA53AE"/>
    <w:rsid w:val="00AA5C67"/>
    <w:rsid w:val="00AA5D41"/>
    <w:rsid w:val="00AA63F1"/>
    <w:rsid w:val="00AA6AB6"/>
    <w:rsid w:val="00AB051D"/>
    <w:rsid w:val="00AB0A1F"/>
    <w:rsid w:val="00AB0B50"/>
    <w:rsid w:val="00AB0D96"/>
    <w:rsid w:val="00AB0E48"/>
    <w:rsid w:val="00AB1E93"/>
    <w:rsid w:val="00AB2270"/>
    <w:rsid w:val="00AB5759"/>
    <w:rsid w:val="00AC08E6"/>
    <w:rsid w:val="00AC0BEC"/>
    <w:rsid w:val="00AC1F64"/>
    <w:rsid w:val="00AC2D49"/>
    <w:rsid w:val="00AC2DB9"/>
    <w:rsid w:val="00AC46D6"/>
    <w:rsid w:val="00AC60F9"/>
    <w:rsid w:val="00AD1298"/>
    <w:rsid w:val="00AD2CB1"/>
    <w:rsid w:val="00AD658E"/>
    <w:rsid w:val="00AD67A4"/>
    <w:rsid w:val="00AD68DF"/>
    <w:rsid w:val="00AD6B41"/>
    <w:rsid w:val="00AD6E7A"/>
    <w:rsid w:val="00AE0505"/>
    <w:rsid w:val="00AE0984"/>
    <w:rsid w:val="00AE13BE"/>
    <w:rsid w:val="00AE1CBF"/>
    <w:rsid w:val="00AE3325"/>
    <w:rsid w:val="00AE447B"/>
    <w:rsid w:val="00AE4AAD"/>
    <w:rsid w:val="00AE4C01"/>
    <w:rsid w:val="00AE684D"/>
    <w:rsid w:val="00AE72AC"/>
    <w:rsid w:val="00AE7479"/>
    <w:rsid w:val="00AE799F"/>
    <w:rsid w:val="00AF1276"/>
    <w:rsid w:val="00AF2426"/>
    <w:rsid w:val="00AF4E78"/>
    <w:rsid w:val="00AF4E8D"/>
    <w:rsid w:val="00B00215"/>
    <w:rsid w:val="00B01CF7"/>
    <w:rsid w:val="00B02009"/>
    <w:rsid w:val="00B04176"/>
    <w:rsid w:val="00B047EA"/>
    <w:rsid w:val="00B04ABD"/>
    <w:rsid w:val="00B04EFF"/>
    <w:rsid w:val="00B05EB0"/>
    <w:rsid w:val="00B05F9E"/>
    <w:rsid w:val="00B0681D"/>
    <w:rsid w:val="00B12405"/>
    <w:rsid w:val="00B1307D"/>
    <w:rsid w:val="00B133C0"/>
    <w:rsid w:val="00B14909"/>
    <w:rsid w:val="00B1493A"/>
    <w:rsid w:val="00B14B27"/>
    <w:rsid w:val="00B14DC7"/>
    <w:rsid w:val="00B17BCE"/>
    <w:rsid w:val="00B17C1D"/>
    <w:rsid w:val="00B201EA"/>
    <w:rsid w:val="00B25B93"/>
    <w:rsid w:val="00B26D4C"/>
    <w:rsid w:val="00B26F3E"/>
    <w:rsid w:val="00B2727E"/>
    <w:rsid w:val="00B300B6"/>
    <w:rsid w:val="00B30105"/>
    <w:rsid w:val="00B328A9"/>
    <w:rsid w:val="00B32B65"/>
    <w:rsid w:val="00B3498B"/>
    <w:rsid w:val="00B34CB0"/>
    <w:rsid w:val="00B3752C"/>
    <w:rsid w:val="00B40181"/>
    <w:rsid w:val="00B40A73"/>
    <w:rsid w:val="00B425FF"/>
    <w:rsid w:val="00B4299D"/>
    <w:rsid w:val="00B43424"/>
    <w:rsid w:val="00B43605"/>
    <w:rsid w:val="00B43B4A"/>
    <w:rsid w:val="00B44785"/>
    <w:rsid w:val="00B457A1"/>
    <w:rsid w:val="00B464CF"/>
    <w:rsid w:val="00B46A15"/>
    <w:rsid w:val="00B47BCD"/>
    <w:rsid w:val="00B47EDB"/>
    <w:rsid w:val="00B507E8"/>
    <w:rsid w:val="00B52A4C"/>
    <w:rsid w:val="00B52BD6"/>
    <w:rsid w:val="00B52EBC"/>
    <w:rsid w:val="00B539B9"/>
    <w:rsid w:val="00B543B0"/>
    <w:rsid w:val="00B547F9"/>
    <w:rsid w:val="00B54EBF"/>
    <w:rsid w:val="00B55430"/>
    <w:rsid w:val="00B554F5"/>
    <w:rsid w:val="00B55763"/>
    <w:rsid w:val="00B55D28"/>
    <w:rsid w:val="00B563EA"/>
    <w:rsid w:val="00B606BC"/>
    <w:rsid w:val="00B60D24"/>
    <w:rsid w:val="00B63C59"/>
    <w:rsid w:val="00B64207"/>
    <w:rsid w:val="00B64AFF"/>
    <w:rsid w:val="00B70529"/>
    <w:rsid w:val="00B7063B"/>
    <w:rsid w:val="00B70C68"/>
    <w:rsid w:val="00B70FD0"/>
    <w:rsid w:val="00B71F21"/>
    <w:rsid w:val="00B72145"/>
    <w:rsid w:val="00B728A7"/>
    <w:rsid w:val="00B75C86"/>
    <w:rsid w:val="00B767FF"/>
    <w:rsid w:val="00B76CCE"/>
    <w:rsid w:val="00B77800"/>
    <w:rsid w:val="00B824E4"/>
    <w:rsid w:val="00B82D08"/>
    <w:rsid w:val="00B84186"/>
    <w:rsid w:val="00B90654"/>
    <w:rsid w:val="00B93217"/>
    <w:rsid w:val="00B93B14"/>
    <w:rsid w:val="00B9453A"/>
    <w:rsid w:val="00B94A8B"/>
    <w:rsid w:val="00B94DDA"/>
    <w:rsid w:val="00B967D2"/>
    <w:rsid w:val="00B96B8B"/>
    <w:rsid w:val="00B97130"/>
    <w:rsid w:val="00B97490"/>
    <w:rsid w:val="00BA5AC8"/>
    <w:rsid w:val="00BA7F7B"/>
    <w:rsid w:val="00BB1669"/>
    <w:rsid w:val="00BB2A8D"/>
    <w:rsid w:val="00BB3523"/>
    <w:rsid w:val="00BB377F"/>
    <w:rsid w:val="00BB5053"/>
    <w:rsid w:val="00BB618F"/>
    <w:rsid w:val="00BC06A5"/>
    <w:rsid w:val="00BC0D3C"/>
    <w:rsid w:val="00BC1625"/>
    <w:rsid w:val="00BC36D9"/>
    <w:rsid w:val="00BC52E9"/>
    <w:rsid w:val="00BC5D81"/>
    <w:rsid w:val="00BC6BCF"/>
    <w:rsid w:val="00BD31F7"/>
    <w:rsid w:val="00BD3A50"/>
    <w:rsid w:val="00BE29BA"/>
    <w:rsid w:val="00BE2BB8"/>
    <w:rsid w:val="00BE5071"/>
    <w:rsid w:val="00BE64E3"/>
    <w:rsid w:val="00BE7946"/>
    <w:rsid w:val="00BE7FAE"/>
    <w:rsid w:val="00BF162E"/>
    <w:rsid w:val="00BF316E"/>
    <w:rsid w:val="00BF3C36"/>
    <w:rsid w:val="00BF3F28"/>
    <w:rsid w:val="00BF4917"/>
    <w:rsid w:val="00BF548F"/>
    <w:rsid w:val="00BF550F"/>
    <w:rsid w:val="00BF5EE1"/>
    <w:rsid w:val="00BF67E9"/>
    <w:rsid w:val="00C01AF0"/>
    <w:rsid w:val="00C01DFA"/>
    <w:rsid w:val="00C02124"/>
    <w:rsid w:val="00C03ABA"/>
    <w:rsid w:val="00C03AF7"/>
    <w:rsid w:val="00C0417E"/>
    <w:rsid w:val="00C0444F"/>
    <w:rsid w:val="00C04A70"/>
    <w:rsid w:val="00C0568D"/>
    <w:rsid w:val="00C07030"/>
    <w:rsid w:val="00C07B5E"/>
    <w:rsid w:val="00C10709"/>
    <w:rsid w:val="00C11734"/>
    <w:rsid w:val="00C1199B"/>
    <w:rsid w:val="00C12826"/>
    <w:rsid w:val="00C12B3B"/>
    <w:rsid w:val="00C12DC8"/>
    <w:rsid w:val="00C12F72"/>
    <w:rsid w:val="00C131A4"/>
    <w:rsid w:val="00C138B2"/>
    <w:rsid w:val="00C1587B"/>
    <w:rsid w:val="00C16097"/>
    <w:rsid w:val="00C170FB"/>
    <w:rsid w:val="00C21857"/>
    <w:rsid w:val="00C230CE"/>
    <w:rsid w:val="00C23357"/>
    <w:rsid w:val="00C236C0"/>
    <w:rsid w:val="00C2544E"/>
    <w:rsid w:val="00C265ED"/>
    <w:rsid w:val="00C269E8"/>
    <w:rsid w:val="00C276F3"/>
    <w:rsid w:val="00C311D7"/>
    <w:rsid w:val="00C32B32"/>
    <w:rsid w:val="00C33121"/>
    <w:rsid w:val="00C40281"/>
    <w:rsid w:val="00C40334"/>
    <w:rsid w:val="00C404F0"/>
    <w:rsid w:val="00C42F78"/>
    <w:rsid w:val="00C42FC9"/>
    <w:rsid w:val="00C4347F"/>
    <w:rsid w:val="00C439B1"/>
    <w:rsid w:val="00C44B3D"/>
    <w:rsid w:val="00C46345"/>
    <w:rsid w:val="00C469AA"/>
    <w:rsid w:val="00C47A05"/>
    <w:rsid w:val="00C47ADC"/>
    <w:rsid w:val="00C502BA"/>
    <w:rsid w:val="00C509B9"/>
    <w:rsid w:val="00C52F9C"/>
    <w:rsid w:val="00C54009"/>
    <w:rsid w:val="00C54F7F"/>
    <w:rsid w:val="00C56193"/>
    <w:rsid w:val="00C574D0"/>
    <w:rsid w:val="00C57834"/>
    <w:rsid w:val="00C60DBE"/>
    <w:rsid w:val="00C617CF"/>
    <w:rsid w:val="00C61A2E"/>
    <w:rsid w:val="00C62439"/>
    <w:rsid w:val="00C633A6"/>
    <w:rsid w:val="00C63524"/>
    <w:rsid w:val="00C640DD"/>
    <w:rsid w:val="00C64D28"/>
    <w:rsid w:val="00C65D15"/>
    <w:rsid w:val="00C66990"/>
    <w:rsid w:val="00C71F94"/>
    <w:rsid w:val="00C728ED"/>
    <w:rsid w:val="00C730D5"/>
    <w:rsid w:val="00C73AEF"/>
    <w:rsid w:val="00C74E14"/>
    <w:rsid w:val="00C768D4"/>
    <w:rsid w:val="00C76AC7"/>
    <w:rsid w:val="00C77865"/>
    <w:rsid w:val="00C77FA0"/>
    <w:rsid w:val="00C82418"/>
    <w:rsid w:val="00C82E4E"/>
    <w:rsid w:val="00C833E2"/>
    <w:rsid w:val="00C85632"/>
    <w:rsid w:val="00C85641"/>
    <w:rsid w:val="00C85D72"/>
    <w:rsid w:val="00C86D9D"/>
    <w:rsid w:val="00C874E7"/>
    <w:rsid w:val="00C906B2"/>
    <w:rsid w:val="00C90CD7"/>
    <w:rsid w:val="00C91C1A"/>
    <w:rsid w:val="00C952C5"/>
    <w:rsid w:val="00CA0AF1"/>
    <w:rsid w:val="00CA2C88"/>
    <w:rsid w:val="00CA33EC"/>
    <w:rsid w:val="00CA3FA6"/>
    <w:rsid w:val="00CA5D7B"/>
    <w:rsid w:val="00CA5EFD"/>
    <w:rsid w:val="00CA6B70"/>
    <w:rsid w:val="00CB0EBB"/>
    <w:rsid w:val="00CB0FA0"/>
    <w:rsid w:val="00CB1D0D"/>
    <w:rsid w:val="00CB3685"/>
    <w:rsid w:val="00CB3F55"/>
    <w:rsid w:val="00CB7459"/>
    <w:rsid w:val="00CB7B20"/>
    <w:rsid w:val="00CC2240"/>
    <w:rsid w:val="00CC278E"/>
    <w:rsid w:val="00CC2C0E"/>
    <w:rsid w:val="00CC4001"/>
    <w:rsid w:val="00CC4356"/>
    <w:rsid w:val="00CC46E7"/>
    <w:rsid w:val="00CC6114"/>
    <w:rsid w:val="00CD035C"/>
    <w:rsid w:val="00CD0AC6"/>
    <w:rsid w:val="00CD4757"/>
    <w:rsid w:val="00CD6ABF"/>
    <w:rsid w:val="00CD7FD4"/>
    <w:rsid w:val="00CE0408"/>
    <w:rsid w:val="00CE046D"/>
    <w:rsid w:val="00CE0734"/>
    <w:rsid w:val="00CE0C73"/>
    <w:rsid w:val="00CE13AC"/>
    <w:rsid w:val="00CE2A19"/>
    <w:rsid w:val="00CE58D6"/>
    <w:rsid w:val="00CE6411"/>
    <w:rsid w:val="00CE78C2"/>
    <w:rsid w:val="00CF172A"/>
    <w:rsid w:val="00CF24F1"/>
    <w:rsid w:val="00CF331F"/>
    <w:rsid w:val="00CF4573"/>
    <w:rsid w:val="00CF462A"/>
    <w:rsid w:val="00CF56B0"/>
    <w:rsid w:val="00CF593C"/>
    <w:rsid w:val="00CF7658"/>
    <w:rsid w:val="00CF77A8"/>
    <w:rsid w:val="00D0138D"/>
    <w:rsid w:val="00D01D96"/>
    <w:rsid w:val="00D02C14"/>
    <w:rsid w:val="00D02E71"/>
    <w:rsid w:val="00D0308D"/>
    <w:rsid w:val="00D051F9"/>
    <w:rsid w:val="00D10615"/>
    <w:rsid w:val="00D13DA7"/>
    <w:rsid w:val="00D14FFE"/>
    <w:rsid w:val="00D15208"/>
    <w:rsid w:val="00D167F3"/>
    <w:rsid w:val="00D16A8A"/>
    <w:rsid w:val="00D2179E"/>
    <w:rsid w:val="00D23832"/>
    <w:rsid w:val="00D25450"/>
    <w:rsid w:val="00D262ED"/>
    <w:rsid w:val="00D3004C"/>
    <w:rsid w:val="00D328A0"/>
    <w:rsid w:val="00D3485A"/>
    <w:rsid w:val="00D355F8"/>
    <w:rsid w:val="00D35A20"/>
    <w:rsid w:val="00D36316"/>
    <w:rsid w:val="00D4184D"/>
    <w:rsid w:val="00D42996"/>
    <w:rsid w:val="00D44CD4"/>
    <w:rsid w:val="00D45E47"/>
    <w:rsid w:val="00D45FD7"/>
    <w:rsid w:val="00D46A45"/>
    <w:rsid w:val="00D470A4"/>
    <w:rsid w:val="00D5130F"/>
    <w:rsid w:val="00D51362"/>
    <w:rsid w:val="00D545DB"/>
    <w:rsid w:val="00D553B9"/>
    <w:rsid w:val="00D554A9"/>
    <w:rsid w:val="00D56B56"/>
    <w:rsid w:val="00D62E3E"/>
    <w:rsid w:val="00D632C2"/>
    <w:rsid w:val="00D63CB3"/>
    <w:rsid w:val="00D63D6D"/>
    <w:rsid w:val="00D64CAE"/>
    <w:rsid w:val="00D65266"/>
    <w:rsid w:val="00D72ED5"/>
    <w:rsid w:val="00D7423E"/>
    <w:rsid w:val="00D74CAC"/>
    <w:rsid w:val="00D74E84"/>
    <w:rsid w:val="00D759C3"/>
    <w:rsid w:val="00D770B2"/>
    <w:rsid w:val="00D77A21"/>
    <w:rsid w:val="00D80D53"/>
    <w:rsid w:val="00D818D7"/>
    <w:rsid w:val="00D8206F"/>
    <w:rsid w:val="00D823E5"/>
    <w:rsid w:val="00D82E5B"/>
    <w:rsid w:val="00D843B3"/>
    <w:rsid w:val="00D84FC7"/>
    <w:rsid w:val="00D906DD"/>
    <w:rsid w:val="00D9095A"/>
    <w:rsid w:val="00D90B89"/>
    <w:rsid w:val="00DA0FC2"/>
    <w:rsid w:val="00DA17DC"/>
    <w:rsid w:val="00DA256C"/>
    <w:rsid w:val="00DA3C72"/>
    <w:rsid w:val="00DA4E7F"/>
    <w:rsid w:val="00DA66EE"/>
    <w:rsid w:val="00DA70CA"/>
    <w:rsid w:val="00DB0399"/>
    <w:rsid w:val="00DB05CF"/>
    <w:rsid w:val="00DB1C0B"/>
    <w:rsid w:val="00DB3A77"/>
    <w:rsid w:val="00DB3FD0"/>
    <w:rsid w:val="00DB46AA"/>
    <w:rsid w:val="00DC04C4"/>
    <w:rsid w:val="00DC0980"/>
    <w:rsid w:val="00DC3338"/>
    <w:rsid w:val="00DC4146"/>
    <w:rsid w:val="00DC6259"/>
    <w:rsid w:val="00DC67DD"/>
    <w:rsid w:val="00DC7427"/>
    <w:rsid w:val="00DC7C41"/>
    <w:rsid w:val="00DD0F76"/>
    <w:rsid w:val="00DD1654"/>
    <w:rsid w:val="00DD3652"/>
    <w:rsid w:val="00DD3666"/>
    <w:rsid w:val="00DD3C3C"/>
    <w:rsid w:val="00DD4E3C"/>
    <w:rsid w:val="00DD6828"/>
    <w:rsid w:val="00DD741E"/>
    <w:rsid w:val="00DE0142"/>
    <w:rsid w:val="00DE041D"/>
    <w:rsid w:val="00DE0552"/>
    <w:rsid w:val="00DE1FF8"/>
    <w:rsid w:val="00DE3F37"/>
    <w:rsid w:val="00DE5CD4"/>
    <w:rsid w:val="00DE6943"/>
    <w:rsid w:val="00DE7446"/>
    <w:rsid w:val="00DF108B"/>
    <w:rsid w:val="00DF1BB1"/>
    <w:rsid w:val="00DF2362"/>
    <w:rsid w:val="00DF3896"/>
    <w:rsid w:val="00DF56CD"/>
    <w:rsid w:val="00DF5CD2"/>
    <w:rsid w:val="00DF5F9E"/>
    <w:rsid w:val="00DF7244"/>
    <w:rsid w:val="00E00391"/>
    <w:rsid w:val="00E00CDA"/>
    <w:rsid w:val="00E0254B"/>
    <w:rsid w:val="00E02552"/>
    <w:rsid w:val="00E05434"/>
    <w:rsid w:val="00E07DDC"/>
    <w:rsid w:val="00E07F57"/>
    <w:rsid w:val="00E100EF"/>
    <w:rsid w:val="00E1092F"/>
    <w:rsid w:val="00E12B31"/>
    <w:rsid w:val="00E131C6"/>
    <w:rsid w:val="00E14A7B"/>
    <w:rsid w:val="00E15325"/>
    <w:rsid w:val="00E15C83"/>
    <w:rsid w:val="00E16A87"/>
    <w:rsid w:val="00E211D9"/>
    <w:rsid w:val="00E2120A"/>
    <w:rsid w:val="00E21EBA"/>
    <w:rsid w:val="00E21ECA"/>
    <w:rsid w:val="00E22366"/>
    <w:rsid w:val="00E2342B"/>
    <w:rsid w:val="00E2377F"/>
    <w:rsid w:val="00E24D9C"/>
    <w:rsid w:val="00E24E7C"/>
    <w:rsid w:val="00E251FF"/>
    <w:rsid w:val="00E27C99"/>
    <w:rsid w:val="00E30453"/>
    <w:rsid w:val="00E30B01"/>
    <w:rsid w:val="00E328AB"/>
    <w:rsid w:val="00E329EC"/>
    <w:rsid w:val="00E32C1A"/>
    <w:rsid w:val="00E36B11"/>
    <w:rsid w:val="00E374C0"/>
    <w:rsid w:val="00E37BAA"/>
    <w:rsid w:val="00E4394C"/>
    <w:rsid w:val="00E43CDE"/>
    <w:rsid w:val="00E43FCF"/>
    <w:rsid w:val="00E44022"/>
    <w:rsid w:val="00E44D7E"/>
    <w:rsid w:val="00E45535"/>
    <w:rsid w:val="00E46A5A"/>
    <w:rsid w:val="00E51A7A"/>
    <w:rsid w:val="00E53D3D"/>
    <w:rsid w:val="00E5405B"/>
    <w:rsid w:val="00E561D4"/>
    <w:rsid w:val="00E5685E"/>
    <w:rsid w:val="00E57C9C"/>
    <w:rsid w:val="00E61C1D"/>
    <w:rsid w:val="00E62689"/>
    <w:rsid w:val="00E63ABC"/>
    <w:rsid w:val="00E64961"/>
    <w:rsid w:val="00E64B2E"/>
    <w:rsid w:val="00E64D95"/>
    <w:rsid w:val="00E66D39"/>
    <w:rsid w:val="00E7024D"/>
    <w:rsid w:val="00E70476"/>
    <w:rsid w:val="00E71A40"/>
    <w:rsid w:val="00E724AA"/>
    <w:rsid w:val="00E72CF2"/>
    <w:rsid w:val="00E7305A"/>
    <w:rsid w:val="00E7477D"/>
    <w:rsid w:val="00E838BB"/>
    <w:rsid w:val="00E84A9E"/>
    <w:rsid w:val="00E85439"/>
    <w:rsid w:val="00E86F2A"/>
    <w:rsid w:val="00E872FB"/>
    <w:rsid w:val="00E87BBA"/>
    <w:rsid w:val="00E9019A"/>
    <w:rsid w:val="00E919A6"/>
    <w:rsid w:val="00E930C4"/>
    <w:rsid w:val="00E95BE5"/>
    <w:rsid w:val="00E97931"/>
    <w:rsid w:val="00E979C2"/>
    <w:rsid w:val="00EA0E0D"/>
    <w:rsid w:val="00EA18D9"/>
    <w:rsid w:val="00EA5D38"/>
    <w:rsid w:val="00EB11E0"/>
    <w:rsid w:val="00EB17FB"/>
    <w:rsid w:val="00EB5EBA"/>
    <w:rsid w:val="00EB682A"/>
    <w:rsid w:val="00EC20C0"/>
    <w:rsid w:val="00EC2B91"/>
    <w:rsid w:val="00EC6433"/>
    <w:rsid w:val="00EC6813"/>
    <w:rsid w:val="00EC6C46"/>
    <w:rsid w:val="00EC6CB7"/>
    <w:rsid w:val="00EC6DF8"/>
    <w:rsid w:val="00EC727D"/>
    <w:rsid w:val="00ED2362"/>
    <w:rsid w:val="00ED4947"/>
    <w:rsid w:val="00ED4E30"/>
    <w:rsid w:val="00ED7D0F"/>
    <w:rsid w:val="00EE01FD"/>
    <w:rsid w:val="00EE18E6"/>
    <w:rsid w:val="00EE1F29"/>
    <w:rsid w:val="00EE2CAB"/>
    <w:rsid w:val="00EE36DC"/>
    <w:rsid w:val="00EE4B17"/>
    <w:rsid w:val="00EE4BC7"/>
    <w:rsid w:val="00EE56B5"/>
    <w:rsid w:val="00EE56FF"/>
    <w:rsid w:val="00EE5BAC"/>
    <w:rsid w:val="00EE78D1"/>
    <w:rsid w:val="00EF006C"/>
    <w:rsid w:val="00EF03EF"/>
    <w:rsid w:val="00EF175E"/>
    <w:rsid w:val="00EF197C"/>
    <w:rsid w:val="00EF1D0B"/>
    <w:rsid w:val="00EF2E72"/>
    <w:rsid w:val="00EF33AF"/>
    <w:rsid w:val="00EF5438"/>
    <w:rsid w:val="00EF645A"/>
    <w:rsid w:val="00EF6A58"/>
    <w:rsid w:val="00EF776D"/>
    <w:rsid w:val="00EF7D8B"/>
    <w:rsid w:val="00F003C2"/>
    <w:rsid w:val="00F01168"/>
    <w:rsid w:val="00F014D8"/>
    <w:rsid w:val="00F01686"/>
    <w:rsid w:val="00F03924"/>
    <w:rsid w:val="00F06FA3"/>
    <w:rsid w:val="00F11958"/>
    <w:rsid w:val="00F12E33"/>
    <w:rsid w:val="00F1349B"/>
    <w:rsid w:val="00F166EE"/>
    <w:rsid w:val="00F17E50"/>
    <w:rsid w:val="00F20C24"/>
    <w:rsid w:val="00F2149B"/>
    <w:rsid w:val="00F23184"/>
    <w:rsid w:val="00F246EB"/>
    <w:rsid w:val="00F26A49"/>
    <w:rsid w:val="00F27B49"/>
    <w:rsid w:val="00F31932"/>
    <w:rsid w:val="00F33ECC"/>
    <w:rsid w:val="00F34D16"/>
    <w:rsid w:val="00F35353"/>
    <w:rsid w:val="00F35D42"/>
    <w:rsid w:val="00F368BA"/>
    <w:rsid w:val="00F37876"/>
    <w:rsid w:val="00F37917"/>
    <w:rsid w:val="00F37A6A"/>
    <w:rsid w:val="00F37ACE"/>
    <w:rsid w:val="00F37B53"/>
    <w:rsid w:val="00F40C3A"/>
    <w:rsid w:val="00F410F7"/>
    <w:rsid w:val="00F41643"/>
    <w:rsid w:val="00F41C41"/>
    <w:rsid w:val="00F45023"/>
    <w:rsid w:val="00F45187"/>
    <w:rsid w:val="00F45871"/>
    <w:rsid w:val="00F464A2"/>
    <w:rsid w:val="00F467D5"/>
    <w:rsid w:val="00F46B58"/>
    <w:rsid w:val="00F50376"/>
    <w:rsid w:val="00F54C7F"/>
    <w:rsid w:val="00F55E1D"/>
    <w:rsid w:val="00F56ED3"/>
    <w:rsid w:val="00F57414"/>
    <w:rsid w:val="00F60198"/>
    <w:rsid w:val="00F618F5"/>
    <w:rsid w:val="00F628C6"/>
    <w:rsid w:val="00F63795"/>
    <w:rsid w:val="00F64B40"/>
    <w:rsid w:val="00F64E81"/>
    <w:rsid w:val="00F66034"/>
    <w:rsid w:val="00F67379"/>
    <w:rsid w:val="00F70323"/>
    <w:rsid w:val="00F71155"/>
    <w:rsid w:val="00F71665"/>
    <w:rsid w:val="00F72947"/>
    <w:rsid w:val="00F774B6"/>
    <w:rsid w:val="00F775E5"/>
    <w:rsid w:val="00F80256"/>
    <w:rsid w:val="00F8126F"/>
    <w:rsid w:val="00F83192"/>
    <w:rsid w:val="00F8332B"/>
    <w:rsid w:val="00F839FD"/>
    <w:rsid w:val="00F83BBB"/>
    <w:rsid w:val="00F86E08"/>
    <w:rsid w:val="00F878EB"/>
    <w:rsid w:val="00F8790E"/>
    <w:rsid w:val="00F91839"/>
    <w:rsid w:val="00F92295"/>
    <w:rsid w:val="00F93FAC"/>
    <w:rsid w:val="00F944F5"/>
    <w:rsid w:val="00F94667"/>
    <w:rsid w:val="00F948C8"/>
    <w:rsid w:val="00F96B1E"/>
    <w:rsid w:val="00FA0CB4"/>
    <w:rsid w:val="00FA11AB"/>
    <w:rsid w:val="00FA69F9"/>
    <w:rsid w:val="00FA7083"/>
    <w:rsid w:val="00FB0006"/>
    <w:rsid w:val="00FB0944"/>
    <w:rsid w:val="00FB0E66"/>
    <w:rsid w:val="00FB22A1"/>
    <w:rsid w:val="00FB28C3"/>
    <w:rsid w:val="00FB32BA"/>
    <w:rsid w:val="00FB3667"/>
    <w:rsid w:val="00FB4820"/>
    <w:rsid w:val="00FB579A"/>
    <w:rsid w:val="00FB5A53"/>
    <w:rsid w:val="00FB76C4"/>
    <w:rsid w:val="00FC4F71"/>
    <w:rsid w:val="00FC5F63"/>
    <w:rsid w:val="00FC66A6"/>
    <w:rsid w:val="00FC7E42"/>
    <w:rsid w:val="00FD0597"/>
    <w:rsid w:val="00FD0930"/>
    <w:rsid w:val="00FD197F"/>
    <w:rsid w:val="00FD20E4"/>
    <w:rsid w:val="00FD20E8"/>
    <w:rsid w:val="00FD2B45"/>
    <w:rsid w:val="00FD3D39"/>
    <w:rsid w:val="00FD490B"/>
    <w:rsid w:val="00FD6E15"/>
    <w:rsid w:val="00FE0891"/>
    <w:rsid w:val="00FE2C4A"/>
    <w:rsid w:val="00FE6F2F"/>
    <w:rsid w:val="00FF0165"/>
    <w:rsid w:val="00FF0269"/>
    <w:rsid w:val="00FF6B1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0DBDD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32FC"/>
    <w:pPr>
      <w:keepNext/>
      <w:keepLines/>
      <w:spacing w:before="240"/>
      <w:outlineLvl w:val="0"/>
    </w:pPr>
    <w:rPr>
      <w:rFonts w:asciiTheme="majorHAnsi" w:eastAsiaTheme="majorEastAsia" w:hAnsiTheme="majorHAnsi" w:cstheme="majorBidi"/>
      <w:color w:val="8A8E91" w:themeColor="accent1" w:themeShade="BF"/>
      <w:sz w:val="32"/>
      <w:szCs w:val="32"/>
    </w:rPr>
  </w:style>
  <w:style w:type="paragraph" w:styleId="Heading2">
    <w:name w:val="heading 2"/>
    <w:basedOn w:val="Normal"/>
    <w:next w:val="Normal"/>
    <w:link w:val="Heading2Char"/>
    <w:autoRedefine/>
    <w:qFormat/>
    <w:rsid w:val="00CA0AF1"/>
    <w:pPr>
      <w:keepNext/>
      <w:keepLines/>
      <w:suppressAutoHyphens/>
      <w:spacing w:before="240" w:after="120"/>
      <w:ind w:left="578" w:hanging="578"/>
      <w:outlineLvl w:val="1"/>
    </w:pPr>
    <w:rPr>
      <w:rFonts w:asciiTheme="majorHAnsi" w:eastAsia="Times New Roman" w:hAnsiTheme="majorHAnsi" w:cs="Times New Roman"/>
      <w:b/>
      <w:lang w:val="en-US"/>
    </w:rPr>
  </w:style>
  <w:style w:type="paragraph" w:styleId="Heading3">
    <w:name w:val="heading 3"/>
    <w:basedOn w:val="Normal"/>
    <w:next w:val="NormalIndent"/>
    <w:link w:val="Heading3Char"/>
    <w:autoRedefine/>
    <w:qFormat/>
    <w:rsid w:val="00CA0AF1"/>
    <w:pPr>
      <w:keepNext/>
      <w:keepLines/>
      <w:suppressAutoHyphens/>
      <w:spacing w:before="120"/>
      <w:ind w:left="720" w:hanging="720"/>
      <w:outlineLvl w:val="2"/>
    </w:pPr>
    <w:rPr>
      <w:rFonts w:asciiTheme="majorHAnsi" w:eastAsia="Times New Roman" w:hAnsiTheme="majorHAnsi" w:cs="Times New Roman"/>
      <w:b/>
      <w:lang w:val="en-US"/>
    </w:rPr>
  </w:style>
  <w:style w:type="paragraph" w:styleId="Heading4">
    <w:name w:val="heading 4"/>
    <w:basedOn w:val="Normal"/>
    <w:next w:val="Normal"/>
    <w:link w:val="Heading4Char"/>
    <w:autoRedefine/>
    <w:qFormat/>
    <w:rsid w:val="00CA0AF1"/>
    <w:pPr>
      <w:keepNext/>
      <w:keepLines/>
      <w:suppressAutoHyphens/>
      <w:spacing w:before="420" w:after="280"/>
      <w:ind w:left="864" w:hanging="864"/>
      <w:outlineLvl w:val="3"/>
    </w:pPr>
    <w:rPr>
      <w:rFonts w:asciiTheme="majorHAnsi" w:eastAsia="Times New Roman" w:hAnsiTheme="majorHAnsi" w:cs="Times New Roman"/>
      <w:b/>
      <w:lang w:val="en-US"/>
    </w:rPr>
  </w:style>
  <w:style w:type="paragraph" w:styleId="Heading5">
    <w:name w:val="heading 5"/>
    <w:basedOn w:val="Normal"/>
    <w:next w:val="Normal"/>
    <w:link w:val="Heading5Char"/>
    <w:autoRedefine/>
    <w:qFormat/>
    <w:rsid w:val="00CA0AF1"/>
    <w:pPr>
      <w:keepNext/>
      <w:keepLines/>
      <w:suppressAutoHyphens/>
      <w:spacing w:before="240" w:after="240"/>
      <w:ind w:left="1009" w:hanging="1009"/>
      <w:outlineLvl w:val="4"/>
    </w:pPr>
    <w:rPr>
      <w:rFonts w:asciiTheme="majorHAnsi" w:eastAsia="Times New Roman" w:hAnsiTheme="majorHAnsi" w:cs="Times New Roman"/>
      <w:b/>
      <w:sz w:val="22"/>
      <w:lang w:val="en-US"/>
    </w:rPr>
  </w:style>
  <w:style w:type="paragraph" w:styleId="Heading6">
    <w:name w:val="heading 6"/>
    <w:basedOn w:val="Normal"/>
    <w:next w:val="Normal"/>
    <w:link w:val="Heading6Char"/>
    <w:semiHidden/>
    <w:unhideWhenUsed/>
    <w:rsid w:val="00CA0AF1"/>
    <w:pPr>
      <w:keepNext/>
      <w:keepLines/>
      <w:suppressAutoHyphens/>
      <w:spacing w:before="40" w:after="80"/>
      <w:ind w:left="1152" w:hanging="1152"/>
      <w:outlineLvl w:val="5"/>
    </w:pPr>
    <w:rPr>
      <w:rFonts w:asciiTheme="majorHAnsi" w:eastAsiaTheme="majorEastAsia" w:hAnsiTheme="majorHAnsi" w:cstheme="majorBidi"/>
      <w:color w:val="5B5E61" w:themeColor="accent1" w:themeShade="7F"/>
      <w:lang w:val="en-US"/>
    </w:rPr>
  </w:style>
  <w:style w:type="paragraph" w:styleId="Heading7">
    <w:name w:val="heading 7"/>
    <w:basedOn w:val="Normal"/>
    <w:next w:val="Normal"/>
    <w:link w:val="Heading7Char"/>
    <w:semiHidden/>
    <w:unhideWhenUsed/>
    <w:rsid w:val="00CA0AF1"/>
    <w:pPr>
      <w:keepNext/>
      <w:keepLines/>
      <w:suppressAutoHyphens/>
      <w:spacing w:before="40" w:after="80"/>
      <w:ind w:left="1296" w:hanging="1296"/>
      <w:outlineLvl w:val="6"/>
    </w:pPr>
    <w:rPr>
      <w:rFonts w:asciiTheme="majorHAnsi" w:eastAsiaTheme="majorEastAsia" w:hAnsiTheme="majorHAnsi" w:cstheme="majorBidi"/>
      <w:i/>
      <w:iCs/>
      <w:color w:val="5B5E61" w:themeColor="accent1" w:themeShade="7F"/>
      <w:lang w:val="en-US"/>
    </w:rPr>
  </w:style>
  <w:style w:type="paragraph" w:styleId="Heading8">
    <w:name w:val="heading 8"/>
    <w:basedOn w:val="Normal"/>
    <w:next w:val="Normal"/>
    <w:link w:val="Heading8Char"/>
    <w:semiHidden/>
    <w:unhideWhenUsed/>
    <w:rsid w:val="00CA0AF1"/>
    <w:pPr>
      <w:keepNext/>
      <w:keepLines/>
      <w:suppressAutoHyphens/>
      <w:spacing w:before="40" w:after="80"/>
      <w:ind w:left="1440" w:hanging="1440"/>
      <w:outlineLvl w:val="7"/>
    </w:pPr>
    <w:rPr>
      <w:rFonts w:asciiTheme="majorHAnsi" w:eastAsiaTheme="majorEastAsia" w:hAnsiTheme="majorHAnsi" w:cstheme="majorBidi"/>
      <w:color w:val="272727" w:themeColor="text1" w:themeTint="D8"/>
      <w:sz w:val="21"/>
      <w:szCs w:val="21"/>
      <w:lang w:val="en-US"/>
    </w:rPr>
  </w:style>
  <w:style w:type="paragraph" w:styleId="Heading9">
    <w:name w:val="heading 9"/>
    <w:basedOn w:val="Normal"/>
    <w:next w:val="Normal"/>
    <w:link w:val="Heading9Char"/>
    <w:semiHidden/>
    <w:unhideWhenUsed/>
    <w:rsid w:val="00CA0AF1"/>
    <w:pPr>
      <w:keepNext/>
      <w:keepLines/>
      <w:suppressAutoHyphens/>
      <w:spacing w:before="40" w:after="80"/>
      <w:ind w:left="1584" w:hanging="1584"/>
      <w:outlineLvl w:val="8"/>
    </w:pPr>
    <w:rPr>
      <w:rFonts w:asciiTheme="majorHAnsi" w:eastAsiaTheme="majorEastAsia" w:hAnsiTheme="majorHAnsi" w:cstheme="majorBidi"/>
      <w:i/>
      <w:iCs/>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32FC"/>
    <w:rPr>
      <w:rFonts w:asciiTheme="majorHAnsi" w:eastAsiaTheme="majorEastAsia" w:hAnsiTheme="majorHAnsi" w:cstheme="majorBidi"/>
      <w:color w:val="8A8E91" w:themeColor="accent1" w:themeShade="BF"/>
      <w:sz w:val="32"/>
      <w:szCs w:val="32"/>
    </w:rPr>
  </w:style>
  <w:style w:type="paragraph" w:styleId="Header">
    <w:name w:val="header"/>
    <w:basedOn w:val="Normal"/>
    <w:link w:val="HeaderChar"/>
    <w:unhideWhenUsed/>
    <w:rsid w:val="00A332FC"/>
    <w:pPr>
      <w:tabs>
        <w:tab w:val="center" w:pos="4513"/>
        <w:tab w:val="right" w:pos="9026"/>
      </w:tabs>
    </w:pPr>
  </w:style>
  <w:style w:type="character" w:customStyle="1" w:styleId="HeaderChar">
    <w:name w:val="Header Char"/>
    <w:basedOn w:val="DefaultParagraphFont"/>
    <w:link w:val="Header"/>
    <w:rsid w:val="00A332FC"/>
  </w:style>
  <w:style w:type="paragraph" w:styleId="Footer">
    <w:name w:val="footer"/>
    <w:basedOn w:val="Normal"/>
    <w:link w:val="FooterChar"/>
    <w:uiPriority w:val="99"/>
    <w:unhideWhenUsed/>
    <w:rsid w:val="00A332FC"/>
    <w:pPr>
      <w:tabs>
        <w:tab w:val="center" w:pos="4513"/>
        <w:tab w:val="right" w:pos="9026"/>
      </w:tabs>
    </w:pPr>
  </w:style>
  <w:style w:type="character" w:customStyle="1" w:styleId="FooterChar">
    <w:name w:val="Footer Char"/>
    <w:basedOn w:val="DefaultParagraphFont"/>
    <w:link w:val="Footer"/>
    <w:uiPriority w:val="99"/>
    <w:rsid w:val="00A332FC"/>
  </w:style>
  <w:style w:type="character" w:styleId="PageNumber">
    <w:name w:val="page number"/>
    <w:basedOn w:val="DefaultParagraphFont"/>
    <w:uiPriority w:val="99"/>
    <w:semiHidden/>
    <w:unhideWhenUsed/>
    <w:rsid w:val="00454865"/>
  </w:style>
  <w:style w:type="paragraph" w:customStyle="1" w:styleId="SLSCHeading">
    <w:name w:val="SLSC Heading"/>
    <w:basedOn w:val="Normal"/>
    <w:qFormat/>
    <w:rsid w:val="000175F5"/>
    <w:pPr>
      <w:pageBreakBefore/>
      <w:widowControl w:val="0"/>
      <w:suppressAutoHyphens/>
      <w:spacing w:before="240" w:after="240"/>
      <w:jc w:val="center"/>
    </w:pPr>
    <w:rPr>
      <w:b/>
      <w:color w:val="DA762C"/>
      <w:sz w:val="70"/>
      <w:lang w:val="en-AU"/>
    </w:rPr>
  </w:style>
  <w:style w:type="paragraph" w:customStyle="1" w:styleId="SLSCBodyText">
    <w:name w:val="SLSC Body Text"/>
    <w:basedOn w:val="Normal"/>
    <w:qFormat/>
    <w:rsid w:val="003F12BC"/>
    <w:pPr>
      <w:spacing w:after="120"/>
    </w:pPr>
    <w:rPr>
      <w:sz w:val="22"/>
    </w:rPr>
  </w:style>
  <w:style w:type="paragraph" w:styleId="ListParagraph">
    <w:name w:val="List Paragraph"/>
    <w:basedOn w:val="Normal"/>
    <w:link w:val="ListParagraphChar"/>
    <w:uiPriority w:val="34"/>
    <w:qFormat/>
    <w:rsid w:val="00F01686"/>
    <w:pPr>
      <w:ind w:left="720"/>
      <w:contextualSpacing/>
    </w:pPr>
  </w:style>
  <w:style w:type="paragraph" w:customStyle="1" w:styleId="SLSCSub-Heading">
    <w:name w:val="SLSC Sub-Heading"/>
    <w:basedOn w:val="SLSCBodyText"/>
    <w:qFormat/>
    <w:rsid w:val="007D480F"/>
    <w:pPr>
      <w:keepNext/>
      <w:suppressAutoHyphens/>
      <w:spacing w:before="240"/>
    </w:pPr>
    <w:rPr>
      <w:b/>
      <w:color w:val="DA762C"/>
      <w:sz w:val="28"/>
    </w:rPr>
  </w:style>
  <w:style w:type="paragraph" w:customStyle="1" w:styleId="SLSCUserGuide">
    <w:name w:val="SLSC User Guide"/>
    <w:basedOn w:val="SLSCBodyText"/>
    <w:qFormat/>
    <w:rsid w:val="002A4190"/>
    <w:pPr>
      <w:shd w:val="clear" w:color="auto" w:fill="C00000"/>
    </w:pPr>
    <w:rPr>
      <w:i/>
      <w:color w:val="FFFFFF" w:themeColor="background1"/>
    </w:rPr>
  </w:style>
  <w:style w:type="character" w:styleId="Hyperlink">
    <w:name w:val="Hyperlink"/>
    <w:basedOn w:val="DefaultParagraphFont"/>
    <w:uiPriority w:val="99"/>
    <w:unhideWhenUsed/>
    <w:rsid w:val="00557ECC"/>
    <w:rPr>
      <w:color w:val="0000FF" w:themeColor="hyperlink"/>
      <w:u w:val="single"/>
    </w:rPr>
  </w:style>
  <w:style w:type="table" w:styleId="TableGrid">
    <w:name w:val="Table Grid"/>
    <w:basedOn w:val="TableNormal"/>
    <w:uiPriority w:val="39"/>
    <w:rsid w:val="00765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LSCBLUEAction">
    <w:name w:val="SLSC BLUE Action"/>
    <w:basedOn w:val="DefaultParagraphFont"/>
    <w:uiPriority w:val="1"/>
    <w:qFormat/>
    <w:rsid w:val="002A4190"/>
    <w:rPr>
      <w:rFonts w:asciiTheme="minorHAnsi" w:hAnsiTheme="minorHAnsi"/>
      <w:b/>
      <w:color w:val="00B0F0"/>
      <w:sz w:val="22"/>
    </w:rPr>
  </w:style>
  <w:style w:type="paragraph" w:customStyle="1" w:styleId="SLSCTableText">
    <w:name w:val="SLSC Table Text"/>
    <w:basedOn w:val="SLSCBodyText"/>
    <w:qFormat/>
    <w:rsid w:val="00045DA4"/>
    <w:pPr>
      <w:spacing w:after="0"/>
    </w:pPr>
  </w:style>
  <w:style w:type="paragraph" w:customStyle="1" w:styleId="SLSCSub-Heading2">
    <w:name w:val="SLSC Sub-Heading 2"/>
    <w:basedOn w:val="SLSCSub-Heading"/>
    <w:qFormat/>
    <w:rsid w:val="003308E0"/>
    <w:rPr>
      <w:sz w:val="22"/>
    </w:rPr>
  </w:style>
  <w:style w:type="character" w:customStyle="1" w:styleId="SLSCGreenOption">
    <w:name w:val="SLSC Green Option"/>
    <w:basedOn w:val="DefaultParagraphFont"/>
    <w:uiPriority w:val="1"/>
    <w:qFormat/>
    <w:rsid w:val="000B77A3"/>
    <w:rPr>
      <w:rFonts w:asciiTheme="minorHAnsi" w:hAnsiTheme="minorHAnsi"/>
      <w:b/>
      <w:i/>
      <w:color w:val="00B050"/>
      <w:sz w:val="22"/>
    </w:rPr>
  </w:style>
  <w:style w:type="paragraph" w:customStyle="1" w:styleId="SLSCFigure">
    <w:name w:val="SLSC Figure"/>
    <w:basedOn w:val="SLSCBodyText"/>
    <w:qFormat/>
    <w:rsid w:val="0068316E"/>
    <w:pPr>
      <w:jc w:val="center"/>
    </w:pPr>
    <w:rPr>
      <w:b/>
      <w:sz w:val="18"/>
    </w:rPr>
  </w:style>
  <w:style w:type="character" w:styleId="FollowedHyperlink">
    <w:name w:val="FollowedHyperlink"/>
    <w:basedOn w:val="DefaultParagraphFont"/>
    <w:uiPriority w:val="99"/>
    <w:semiHidden/>
    <w:unhideWhenUsed/>
    <w:rsid w:val="00567622"/>
    <w:rPr>
      <w:color w:val="800080" w:themeColor="followedHyperlink"/>
      <w:u w:val="single"/>
    </w:rPr>
  </w:style>
  <w:style w:type="paragraph" w:customStyle="1" w:styleId="SLSCInset">
    <w:name w:val="SLSC Inset"/>
    <w:basedOn w:val="SLSCBodyText"/>
    <w:qFormat/>
    <w:rsid w:val="00AD6E7A"/>
    <w:pPr>
      <w:ind w:left="340"/>
    </w:pPr>
  </w:style>
  <w:style w:type="paragraph" w:customStyle="1" w:styleId="SLSCInset2">
    <w:name w:val="SLSC Inset 2"/>
    <w:basedOn w:val="SLSCInset"/>
    <w:qFormat/>
    <w:rsid w:val="006224E5"/>
    <w:pPr>
      <w:ind w:left="680"/>
    </w:pPr>
  </w:style>
  <w:style w:type="numbering" w:customStyle="1" w:styleId="SLSCList1">
    <w:name w:val="SLSC List 1"/>
    <w:basedOn w:val="NoList"/>
    <w:uiPriority w:val="99"/>
    <w:rsid w:val="000E042B"/>
    <w:pPr>
      <w:numPr>
        <w:numId w:val="19"/>
      </w:numPr>
    </w:pPr>
  </w:style>
  <w:style w:type="character" w:customStyle="1" w:styleId="ListParagraphChar">
    <w:name w:val="List Paragraph Char"/>
    <w:link w:val="ListParagraph"/>
    <w:uiPriority w:val="34"/>
    <w:locked/>
    <w:rsid w:val="00CA0AF1"/>
  </w:style>
  <w:style w:type="character" w:customStyle="1" w:styleId="Heading2Char">
    <w:name w:val="Heading 2 Char"/>
    <w:basedOn w:val="DefaultParagraphFont"/>
    <w:link w:val="Heading2"/>
    <w:rsid w:val="00CA0AF1"/>
    <w:rPr>
      <w:rFonts w:asciiTheme="majorHAnsi" w:eastAsia="Times New Roman" w:hAnsiTheme="majorHAnsi" w:cs="Times New Roman"/>
      <w:b/>
      <w:lang w:val="en-US"/>
    </w:rPr>
  </w:style>
  <w:style w:type="character" w:customStyle="1" w:styleId="Heading3Char">
    <w:name w:val="Heading 3 Char"/>
    <w:basedOn w:val="DefaultParagraphFont"/>
    <w:link w:val="Heading3"/>
    <w:rsid w:val="00CA0AF1"/>
    <w:rPr>
      <w:rFonts w:asciiTheme="majorHAnsi" w:eastAsia="Times New Roman" w:hAnsiTheme="majorHAnsi" w:cs="Times New Roman"/>
      <w:b/>
      <w:lang w:val="en-US"/>
    </w:rPr>
  </w:style>
  <w:style w:type="character" w:customStyle="1" w:styleId="Heading4Char">
    <w:name w:val="Heading 4 Char"/>
    <w:basedOn w:val="DefaultParagraphFont"/>
    <w:link w:val="Heading4"/>
    <w:rsid w:val="00CA0AF1"/>
    <w:rPr>
      <w:rFonts w:asciiTheme="majorHAnsi" w:eastAsia="Times New Roman" w:hAnsiTheme="majorHAnsi" w:cs="Times New Roman"/>
      <w:b/>
      <w:lang w:val="en-US"/>
    </w:rPr>
  </w:style>
  <w:style w:type="character" w:customStyle="1" w:styleId="Heading5Char">
    <w:name w:val="Heading 5 Char"/>
    <w:basedOn w:val="DefaultParagraphFont"/>
    <w:link w:val="Heading5"/>
    <w:rsid w:val="00CA0AF1"/>
    <w:rPr>
      <w:rFonts w:asciiTheme="majorHAnsi" w:eastAsia="Times New Roman" w:hAnsiTheme="majorHAnsi" w:cs="Times New Roman"/>
      <w:b/>
      <w:sz w:val="22"/>
      <w:lang w:val="en-US"/>
    </w:rPr>
  </w:style>
  <w:style w:type="character" w:customStyle="1" w:styleId="Heading6Char">
    <w:name w:val="Heading 6 Char"/>
    <w:basedOn w:val="DefaultParagraphFont"/>
    <w:link w:val="Heading6"/>
    <w:semiHidden/>
    <w:rsid w:val="00CA0AF1"/>
    <w:rPr>
      <w:rFonts w:asciiTheme="majorHAnsi" w:eastAsiaTheme="majorEastAsia" w:hAnsiTheme="majorHAnsi" w:cstheme="majorBidi"/>
      <w:color w:val="5B5E61" w:themeColor="accent1" w:themeShade="7F"/>
      <w:lang w:val="en-US"/>
    </w:rPr>
  </w:style>
  <w:style w:type="character" w:customStyle="1" w:styleId="Heading7Char">
    <w:name w:val="Heading 7 Char"/>
    <w:basedOn w:val="DefaultParagraphFont"/>
    <w:link w:val="Heading7"/>
    <w:semiHidden/>
    <w:rsid w:val="00CA0AF1"/>
    <w:rPr>
      <w:rFonts w:asciiTheme="majorHAnsi" w:eastAsiaTheme="majorEastAsia" w:hAnsiTheme="majorHAnsi" w:cstheme="majorBidi"/>
      <w:i/>
      <w:iCs/>
      <w:color w:val="5B5E61" w:themeColor="accent1" w:themeShade="7F"/>
      <w:lang w:val="en-US"/>
    </w:rPr>
  </w:style>
  <w:style w:type="character" w:customStyle="1" w:styleId="Heading8Char">
    <w:name w:val="Heading 8 Char"/>
    <w:basedOn w:val="DefaultParagraphFont"/>
    <w:link w:val="Heading8"/>
    <w:semiHidden/>
    <w:rsid w:val="00CA0AF1"/>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semiHidden/>
    <w:rsid w:val="00CA0AF1"/>
    <w:rPr>
      <w:rFonts w:asciiTheme="majorHAnsi" w:eastAsiaTheme="majorEastAsia" w:hAnsiTheme="majorHAnsi" w:cstheme="majorBidi"/>
      <w:i/>
      <w:iCs/>
      <w:color w:val="272727" w:themeColor="text1" w:themeTint="D8"/>
      <w:sz w:val="21"/>
      <w:szCs w:val="21"/>
      <w:lang w:val="en-US"/>
    </w:rPr>
  </w:style>
  <w:style w:type="character" w:styleId="EndnoteReference">
    <w:name w:val="endnote reference"/>
    <w:basedOn w:val="DefaultParagraphFont"/>
    <w:rsid w:val="00CA0AF1"/>
    <w:rPr>
      <w:rFonts w:asciiTheme="minorHAnsi" w:hAnsiTheme="minorHAnsi" w:cs="Times New Roman"/>
      <w:position w:val="0"/>
      <w:sz w:val="24"/>
      <w:vertAlign w:val="superscript"/>
    </w:rPr>
  </w:style>
  <w:style w:type="paragraph" w:styleId="NormalIndent">
    <w:name w:val="Normal Indent"/>
    <w:basedOn w:val="Normal"/>
    <w:uiPriority w:val="99"/>
    <w:semiHidden/>
    <w:unhideWhenUsed/>
    <w:rsid w:val="00CA0AF1"/>
    <w:pPr>
      <w:ind w:left="720"/>
    </w:pPr>
  </w:style>
  <w:style w:type="paragraph" w:styleId="TOC6">
    <w:name w:val="toc 6"/>
    <w:basedOn w:val="Normal"/>
    <w:next w:val="Normal"/>
    <w:rsid w:val="00CA0AF1"/>
    <w:pPr>
      <w:ind w:left="1200"/>
    </w:pPr>
    <w:rPr>
      <w:sz w:val="20"/>
      <w:szCs w:val="20"/>
    </w:rPr>
  </w:style>
  <w:style w:type="paragraph" w:styleId="TOCHeading">
    <w:name w:val="TOC Heading"/>
    <w:basedOn w:val="Heading1"/>
    <w:next w:val="Normal"/>
    <w:uiPriority w:val="39"/>
    <w:unhideWhenUsed/>
    <w:qFormat/>
    <w:rsid w:val="00C1199B"/>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69735A"/>
    <w:pPr>
      <w:tabs>
        <w:tab w:val="left" w:pos="720"/>
        <w:tab w:val="right" w:leader="dot" w:pos="9010"/>
      </w:tabs>
      <w:spacing w:before="120"/>
    </w:pPr>
    <w:rPr>
      <w:bCs/>
    </w:rPr>
  </w:style>
  <w:style w:type="paragraph" w:styleId="TOC2">
    <w:name w:val="toc 2"/>
    <w:basedOn w:val="Normal"/>
    <w:next w:val="Normal"/>
    <w:autoRedefine/>
    <w:uiPriority w:val="39"/>
    <w:unhideWhenUsed/>
    <w:rsid w:val="00C1199B"/>
    <w:pPr>
      <w:ind w:left="240"/>
    </w:pPr>
    <w:rPr>
      <w:b/>
      <w:bCs/>
      <w:sz w:val="22"/>
      <w:szCs w:val="22"/>
    </w:rPr>
  </w:style>
  <w:style w:type="paragraph" w:styleId="TOC3">
    <w:name w:val="toc 3"/>
    <w:basedOn w:val="Normal"/>
    <w:next w:val="Normal"/>
    <w:autoRedefine/>
    <w:uiPriority w:val="39"/>
    <w:unhideWhenUsed/>
    <w:rsid w:val="00C1199B"/>
    <w:pPr>
      <w:ind w:left="480"/>
    </w:pPr>
    <w:rPr>
      <w:sz w:val="22"/>
      <w:szCs w:val="22"/>
    </w:rPr>
  </w:style>
  <w:style w:type="paragraph" w:styleId="TOC4">
    <w:name w:val="toc 4"/>
    <w:basedOn w:val="Normal"/>
    <w:next w:val="Normal"/>
    <w:autoRedefine/>
    <w:uiPriority w:val="39"/>
    <w:unhideWhenUsed/>
    <w:rsid w:val="00C1199B"/>
    <w:pPr>
      <w:ind w:left="720"/>
    </w:pPr>
    <w:rPr>
      <w:sz w:val="20"/>
      <w:szCs w:val="20"/>
    </w:rPr>
  </w:style>
  <w:style w:type="paragraph" w:styleId="TOC5">
    <w:name w:val="toc 5"/>
    <w:basedOn w:val="Normal"/>
    <w:next w:val="Normal"/>
    <w:autoRedefine/>
    <w:uiPriority w:val="39"/>
    <w:unhideWhenUsed/>
    <w:rsid w:val="00C1199B"/>
    <w:pPr>
      <w:ind w:left="960"/>
    </w:pPr>
    <w:rPr>
      <w:sz w:val="20"/>
      <w:szCs w:val="20"/>
    </w:rPr>
  </w:style>
  <w:style w:type="paragraph" w:styleId="TOC7">
    <w:name w:val="toc 7"/>
    <w:basedOn w:val="Normal"/>
    <w:next w:val="Normal"/>
    <w:autoRedefine/>
    <w:uiPriority w:val="39"/>
    <w:unhideWhenUsed/>
    <w:rsid w:val="00C1199B"/>
    <w:pPr>
      <w:ind w:left="1440"/>
    </w:pPr>
    <w:rPr>
      <w:sz w:val="20"/>
      <w:szCs w:val="20"/>
    </w:rPr>
  </w:style>
  <w:style w:type="paragraph" w:styleId="TOC8">
    <w:name w:val="toc 8"/>
    <w:basedOn w:val="Normal"/>
    <w:next w:val="Normal"/>
    <w:autoRedefine/>
    <w:uiPriority w:val="39"/>
    <w:unhideWhenUsed/>
    <w:rsid w:val="00C1199B"/>
    <w:pPr>
      <w:ind w:left="1680"/>
    </w:pPr>
    <w:rPr>
      <w:sz w:val="20"/>
      <w:szCs w:val="20"/>
    </w:rPr>
  </w:style>
  <w:style w:type="paragraph" w:styleId="TOC9">
    <w:name w:val="toc 9"/>
    <w:basedOn w:val="Normal"/>
    <w:next w:val="Normal"/>
    <w:autoRedefine/>
    <w:uiPriority w:val="39"/>
    <w:unhideWhenUsed/>
    <w:rsid w:val="00C1199B"/>
    <w:pPr>
      <w:ind w:left="1920"/>
    </w:pPr>
    <w:rPr>
      <w:sz w:val="20"/>
      <w:szCs w:val="20"/>
    </w:rPr>
  </w:style>
  <w:style w:type="paragraph" w:styleId="BalloonText">
    <w:name w:val="Balloon Text"/>
    <w:basedOn w:val="Normal"/>
    <w:link w:val="BalloonTextChar"/>
    <w:uiPriority w:val="99"/>
    <w:semiHidden/>
    <w:unhideWhenUsed/>
    <w:rsid w:val="006F67D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F67DE"/>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592D63"/>
    <w:rPr>
      <w:sz w:val="18"/>
      <w:szCs w:val="18"/>
    </w:rPr>
  </w:style>
  <w:style w:type="paragraph" w:styleId="CommentText">
    <w:name w:val="annotation text"/>
    <w:basedOn w:val="Normal"/>
    <w:link w:val="CommentTextChar"/>
    <w:uiPriority w:val="99"/>
    <w:unhideWhenUsed/>
    <w:rsid w:val="00592D63"/>
  </w:style>
  <w:style w:type="character" w:customStyle="1" w:styleId="CommentTextChar">
    <w:name w:val="Comment Text Char"/>
    <w:basedOn w:val="DefaultParagraphFont"/>
    <w:link w:val="CommentText"/>
    <w:uiPriority w:val="99"/>
    <w:rsid w:val="00592D63"/>
  </w:style>
  <w:style w:type="paragraph" w:styleId="CommentSubject">
    <w:name w:val="annotation subject"/>
    <w:basedOn w:val="CommentText"/>
    <w:next w:val="CommentText"/>
    <w:link w:val="CommentSubjectChar"/>
    <w:uiPriority w:val="99"/>
    <w:semiHidden/>
    <w:unhideWhenUsed/>
    <w:rsid w:val="00592D63"/>
    <w:rPr>
      <w:b/>
      <w:bCs/>
      <w:sz w:val="20"/>
      <w:szCs w:val="20"/>
    </w:rPr>
  </w:style>
  <w:style w:type="character" w:customStyle="1" w:styleId="CommentSubjectChar">
    <w:name w:val="Comment Subject Char"/>
    <w:basedOn w:val="CommentTextChar"/>
    <w:link w:val="CommentSubject"/>
    <w:uiPriority w:val="99"/>
    <w:semiHidden/>
    <w:rsid w:val="00592D63"/>
    <w:rPr>
      <w:b/>
      <w:bCs/>
      <w:sz w:val="20"/>
      <w:szCs w:val="20"/>
    </w:rPr>
  </w:style>
  <w:style w:type="paragraph" w:styleId="Revision">
    <w:name w:val="Revision"/>
    <w:hidden/>
    <w:uiPriority w:val="99"/>
    <w:semiHidden/>
    <w:rsid w:val="00666FA9"/>
  </w:style>
  <w:style w:type="paragraph" w:styleId="FootnoteText">
    <w:name w:val="footnote text"/>
    <w:basedOn w:val="Normal"/>
    <w:link w:val="FootnoteTextChar"/>
    <w:uiPriority w:val="99"/>
    <w:unhideWhenUsed/>
    <w:rsid w:val="00AD68DF"/>
  </w:style>
  <w:style w:type="character" w:customStyle="1" w:styleId="FootnoteTextChar">
    <w:name w:val="Footnote Text Char"/>
    <w:basedOn w:val="DefaultParagraphFont"/>
    <w:link w:val="FootnoteText"/>
    <w:uiPriority w:val="99"/>
    <w:rsid w:val="00AD68DF"/>
  </w:style>
  <w:style w:type="character" w:styleId="FootnoteReference">
    <w:name w:val="footnote reference"/>
    <w:basedOn w:val="DefaultParagraphFont"/>
    <w:uiPriority w:val="99"/>
    <w:unhideWhenUsed/>
    <w:rsid w:val="00AD68DF"/>
    <w:rPr>
      <w:vertAlign w:val="superscript"/>
    </w:rPr>
  </w:style>
  <w:style w:type="character" w:styleId="UnresolvedMention">
    <w:name w:val="Unresolved Mention"/>
    <w:basedOn w:val="DefaultParagraphFont"/>
    <w:uiPriority w:val="99"/>
    <w:semiHidden/>
    <w:unhideWhenUsed/>
    <w:rsid w:val="003A4647"/>
    <w:rPr>
      <w:color w:val="605E5C"/>
      <w:shd w:val="clear" w:color="auto" w:fill="E1DFDD"/>
    </w:rPr>
  </w:style>
  <w:style w:type="paragraph" w:styleId="NormalWeb">
    <w:name w:val="Normal (Web)"/>
    <w:basedOn w:val="Normal"/>
    <w:uiPriority w:val="99"/>
    <w:semiHidden/>
    <w:unhideWhenUsed/>
    <w:rsid w:val="002223C7"/>
    <w:pPr>
      <w:spacing w:before="100" w:beforeAutospacing="1" w:after="100" w:afterAutospacing="1"/>
    </w:pPr>
    <w:rPr>
      <w:rFonts w:ascii="Times New Roman" w:eastAsia="Times New Roman" w:hAnsi="Times New Roman" w:cs="Times New Roman"/>
      <w:lang w:val="en-US" w:eastAsia="zh-CN"/>
    </w:rPr>
  </w:style>
  <w:style w:type="character" w:customStyle="1" w:styleId="cf01">
    <w:name w:val="cf01"/>
    <w:basedOn w:val="DefaultParagraphFont"/>
    <w:rsid w:val="00D74E84"/>
    <w:rPr>
      <w:rFonts w:ascii="Segoe UI" w:hAnsi="Segoe UI" w:cs="Segoe UI" w:hint="default"/>
      <w:sz w:val="18"/>
      <w:szCs w:val="18"/>
    </w:rPr>
  </w:style>
  <w:style w:type="paragraph" w:styleId="BodyText">
    <w:name w:val="Body Text"/>
    <w:basedOn w:val="Normal"/>
    <w:link w:val="BodyTextChar"/>
    <w:uiPriority w:val="1"/>
    <w:qFormat/>
    <w:rsid w:val="00E61C1D"/>
    <w:pPr>
      <w:widowControl w:val="0"/>
      <w:autoSpaceDE w:val="0"/>
      <w:autoSpaceDN w:val="0"/>
    </w:pPr>
    <w:rPr>
      <w:rFonts w:ascii="Arial" w:eastAsia="Arial" w:hAnsi="Arial" w:cs="Arial"/>
      <w:lang w:val="en-US"/>
    </w:rPr>
  </w:style>
  <w:style w:type="character" w:customStyle="1" w:styleId="BodyTextChar">
    <w:name w:val="Body Text Char"/>
    <w:basedOn w:val="DefaultParagraphFont"/>
    <w:link w:val="BodyText"/>
    <w:uiPriority w:val="1"/>
    <w:rsid w:val="00E61C1D"/>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464688">
      <w:bodyDiv w:val="1"/>
      <w:marLeft w:val="0"/>
      <w:marRight w:val="0"/>
      <w:marTop w:val="0"/>
      <w:marBottom w:val="0"/>
      <w:divBdr>
        <w:top w:val="none" w:sz="0" w:space="0" w:color="auto"/>
        <w:left w:val="none" w:sz="0" w:space="0" w:color="auto"/>
        <w:bottom w:val="none" w:sz="0" w:space="0" w:color="auto"/>
        <w:right w:val="none" w:sz="0" w:space="0" w:color="auto"/>
      </w:divBdr>
    </w:div>
    <w:div w:id="982276793">
      <w:bodyDiv w:val="1"/>
      <w:marLeft w:val="0"/>
      <w:marRight w:val="0"/>
      <w:marTop w:val="0"/>
      <w:marBottom w:val="0"/>
      <w:divBdr>
        <w:top w:val="none" w:sz="0" w:space="0" w:color="auto"/>
        <w:left w:val="none" w:sz="0" w:space="0" w:color="auto"/>
        <w:bottom w:val="none" w:sz="0" w:space="0" w:color="auto"/>
        <w:right w:val="none" w:sz="0" w:space="0" w:color="auto"/>
      </w:divBdr>
    </w:div>
    <w:div w:id="1098988012">
      <w:bodyDiv w:val="1"/>
      <w:marLeft w:val="0"/>
      <w:marRight w:val="0"/>
      <w:marTop w:val="0"/>
      <w:marBottom w:val="0"/>
      <w:divBdr>
        <w:top w:val="none" w:sz="0" w:space="0" w:color="auto"/>
        <w:left w:val="none" w:sz="0" w:space="0" w:color="auto"/>
        <w:bottom w:val="none" w:sz="0" w:space="0" w:color="auto"/>
        <w:right w:val="none" w:sz="0" w:space="0" w:color="auto"/>
      </w:divBdr>
    </w:div>
    <w:div w:id="1157189119">
      <w:bodyDiv w:val="1"/>
      <w:marLeft w:val="0"/>
      <w:marRight w:val="0"/>
      <w:marTop w:val="0"/>
      <w:marBottom w:val="0"/>
      <w:divBdr>
        <w:top w:val="none" w:sz="0" w:space="0" w:color="auto"/>
        <w:left w:val="none" w:sz="0" w:space="0" w:color="auto"/>
        <w:bottom w:val="none" w:sz="0" w:space="0" w:color="auto"/>
        <w:right w:val="none" w:sz="0" w:space="0" w:color="auto"/>
      </w:divBdr>
    </w:div>
    <w:div w:id="1221090859">
      <w:bodyDiv w:val="1"/>
      <w:marLeft w:val="0"/>
      <w:marRight w:val="0"/>
      <w:marTop w:val="0"/>
      <w:marBottom w:val="0"/>
      <w:divBdr>
        <w:top w:val="none" w:sz="0" w:space="0" w:color="auto"/>
        <w:left w:val="none" w:sz="0" w:space="0" w:color="auto"/>
        <w:bottom w:val="none" w:sz="0" w:space="0" w:color="auto"/>
        <w:right w:val="none" w:sz="0" w:space="0" w:color="auto"/>
      </w:divBdr>
    </w:div>
    <w:div w:id="1413508780">
      <w:bodyDiv w:val="1"/>
      <w:marLeft w:val="0"/>
      <w:marRight w:val="0"/>
      <w:marTop w:val="0"/>
      <w:marBottom w:val="0"/>
      <w:divBdr>
        <w:top w:val="none" w:sz="0" w:space="0" w:color="auto"/>
        <w:left w:val="none" w:sz="0" w:space="0" w:color="auto"/>
        <w:bottom w:val="none" w:sz="0" w:space="0" w:color="auto"/>
        <w:right w:val="none" w:sz="0" w:space="0" w:color="auto"/>
      </w:divBdr>
    </w:div>
    <w:div w:id="1643774830">
      <w:bodyDiv w:val="1"/>
      <w:marLeft w:val="0"/>
      <w:marRight w:val="0"/>
      <w:marTop w:val="0"/>
      <w:marBottom w:val="0"/>
      <w:divBdr>
        <w:top w:val="none" w:sz="0" w:space="0" w:color="auto"/>
        <w:left w:val="none" w:sz="0" w:space="0" w:color="auto"/>
        <w:bottom w:val="none" w:sz="0" w:space="0" w:color="auto"/>
        <w:right w:val="none" w:sz="0" w:space="0" w:color="auto"/>
      </w:divBdr>
    </w:div>
    <w:div w:id="1661422204">
      <w:bodyDiv w:val="1"/>
      <w:marLeft w:val="0"/>
      <w:marRight w:val="0"/>
      <w:marTop w:val="0"/>
      <w:marBottom w:val="0"/>
      <w:divBdr>
        <w:top w:val="none" w:sz="0" w:space="0" w:color="auto"/>
        <w:left w:val="none" w:sz="0" w:space="0" w:color="auto"/>
        <w:bottom w:val="none" w:sz="0" w:space="0" w:color="auto"/>
        <w:right w:val="none" w:sz="0" w:space="0" w:color="auto"/>
      </w:divBdr>
    </w:div>
    <w:div w:id="1680767882">
      <w:bodyDiv w:val="1"/>
      <w:marLeft w:val="0"/>
      <w:marRight w:val="0"/>
      <w:marTop w:val="0"/>
      <w:marBottom w:val="0"/>
      <w:divBdr>
        <w:top w:val="none" w:sz="0" w:space="0" w:color="auto"/>
        <w:left w:val="none" w:sz="0" w:space="0" w:color="auto"/>
        <w:bottom w:val="none" w:sz="0" w:space="0" w:color="auto"/>
        <w:right w:val="none" w:sz="0" w:space="0" w:color="auto"/>
      </w:divBdr>
    </w:div>
    <w:div w:id="1736077894">
      <w:bodyDiv w:val="1"/>
      <w:marLeft w:val="0"/>
      <w:marRight w:val="0"/>
      <w:marTop w:val="0"/>
      <w:marBottom w:val="0"/>
      <w:divBdr>
        <w:top w:val="none" w:sz="0" w:space="0" w:color="auto"/>
        <w:left w:val="none" w:sz="0" w:space="0" w:color="auto"/>
        <w:bottom w:val="none" w:sz="0" w:space="0" w:color="auto"/>
        <w:right w:val="none" w:sz="0" w:space="0" w:color="auto"/>
      </w:divBdr>
    </w:div>
    <w:div w:id="18837846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pwea.org/home" TargetMode="External"/><Relationship Id="rId18" Type="http://schemas.openxmlformats.org/officeDocument/2006/relationships/header" Target="header1.xml"/><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3.0/au/" TargetMode="External"/><Relationship Id="rId22" Type="http://schemas.openxmlformats.org/officeDocument/2006/relationships/header" Target="header5.xml"/><Relationship Id="rId27" Type="http://schemas.openxmlformats.org/officeDocument/2006/relationships/image" Target="media/image5.jpeg"/></Relationships>
</file>

<file path=word/theme/theme1.xml><?xml version="1.0" encoding="utf-8"?>
<a:theme xmlns:a="http://schemas.openxmlformats.org/drawingml/2006/main" name="Office Theme">
  <a:themeElements>
    <a:clrScheme name="IPWEA Colours">
      <a:dk1>
        <a:srgbClr val="000000"/>
      </a:dk1>
      <a:lt1>
        <a:srgbClr val="FFFFFF"/>
      </a:lt1>
      <a:dk2>
        <a:srgbClr val="1F497D"/>
      </a:dk2>
      <a:lt2>
        <a:srgbClr val="EEECE1"/>
      </a:lt2>
      <a:accent1>
        <a:srgbClr val="BCBEC0"/>
      </a:accent1>
      <a:accent2>
        <a:srgbClr val="C01F45"/>
      </a:accent2>
      <a:accent3>
        <a:srgbClr val="396EA1"/>
      </a:accent3>
      <a:accent4>
        <a:srgbClr val="788436"/>
      </a:accent4>
      <a:accent5>
        <a:srgbClr val="E39717"/>
      </a:accent5>
      <a:accent6>
        <a:srgbClr val="FFEF46"/>
      </a:accent6>
      <a:hlink>
        <a:srgbClr val="0000FF"/>
      </a:hlink>
      <a:folHlink>
        <a:srgbClr val="80008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9DAA63F9DF90499C70B02C7416FD05" ma:contentTypeVersion="11" ma:contentTypeDescription="Create a new document." ma:contentTypeScope="" ma:versionID="6a56044cc22fd172e9f10e0f68f08068">
  <xsd:schema xmlns:xsd="http://www.w3.org/2001/XMLSchema" xmlns:xs="http://www.w3.org/2001/XMLSchema" xmlns:p="http://schemas.microsoft.com/office/2006/metadata/properties" xmlns:ns2="dc6e929b-8351-404d-af8f-06c59c700c74" targetNamespace="http://schemas.microsoft.com/office/2006/metadata/properties" ma:root="true" ma:fieldsID="3086d955b6efe8b7e92c8932bdc04734" ns2:_="">
    <xsd:import namespace="dc6e929b-8351-404d-af8f-06c59c700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6e929b-8351-404d-af8f-06c59c700c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6B2B28F-F95C-4E64-9E95-95E45BBF0553}">
  <ds:schemaRefs>
    <ds:schemaRef ds:uri="http://schemas.microsoft.com/sharepoint/v3/contenttype/forms"/>
  </ds:schemaRefs>
</ds:datastoreItem>
</file>

<file path=customXml/itemProps2.xml><?xml version="1.0" encoding="utf-8"?>
<ds:datastoreItem xmlns:ds="http://schemas.openxmlformats.org/officeDocument/2006/customXml" ds:itemID="{E0B26510-4ADE-4795-98FE-E4C9D7A147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6e929b-8351-404d-af8f-06c59c700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64ACFB-0546-4473-B430-B1B991CC04A8}">
  <ds:schemaRefs>
    <ds:schemaRef ds:uri="http://schemas.openxmlformats.org/officeDocument/2006/bibliography"/>
  </ds:schemaRefs>
</ds:datastoreItem>
</file>

<file path=customXml/itemProps4.xml><?xml version="1.0" encoding="utf-8"?>
<ds:datastoreItem xmlns:ds="http://schemas.openxmlformats.org/officeDocument/2006/customXml" ds:itemID="{CB47B470-6F0B-42C9-80E8-9FFD32485E0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9547</Words>
  <Characters>54422</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63842</CharactersWithSpaces>
  <SharedDoc>false</SharedDoc>
  <HLinks>
    <vt:vector size="18" baseType="variant">
      <vt:variant>
        <vt:i4>2359406</vt:i4>
      </vt:variant>
      <vt:variant>
        <vt:i4>51</vt:i4>
      </vt:variant>
      <vt:variant>
        <vt:i4>0</vt:i4>
      </vt:variant>
      <vt:variant>
        <vt:i4>5</vt:i4>
      </vt:variant>
      <vt:variant>
        <vt:lpwstr>https://creativecommons.org/licenses/by/3.0/au/</vt:lpwstr>
      </vt:variant>
      <vt:variant>
        <vt:lpwstr/>
      </vt:variant>
      <vt:variant>
        <vt:i4>2359346</vt:i4>
      </vt:variant>
      <vt:variant>
        <vt:i4>48</vt:i4>
      </vt:variant>
      <vt:variant>
        <vt:i4>0</vt:i4>
      </vt:variant>
      <vt:variant>
        <vt:i4>5</vt:i4>
      </vt:variant>
      <vt:variant>
        <vt:lpwstr>https://www.ipwea.org/home</vt:lpwstr>
      </vt:variant>
      <vt:variant>
        <vt:lpwstr/>
      </vt:variant>
      <vt:variant>
        <vt:i4>6029337</vt:i4>
      </vt:variant>
      <vt:variant>
        <vt:i4>45</vt:i4>
      </vt:variant>
      <vt:variant>
        <vt:i4>0</vt:i4>
      </vt:variant>
      <vt:variant>
        <vt:i4>5</vt:i4>
      </vt:variant>
      <vt:variant>
        <vt:lpwstr>http://www.ipwea.org/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Belinda Coleman</dc:creator>
  <cp:keywords/>
  <dc:description/>
  <cp:lastModifiedBy>Catherine Eloreine</cp:lastModifiedBy>
  <cp:revision>3</cp:revision>
  <cp:lastPrinted>2017-07-18T04:37:00Z</cp:lastPrinted>
  <dcterms:created xsi:type="dcterms:W3CDTF">2021-11-30T00:29:00Z</dcterms:created>
  <dcterms:modified xsi:type="dcterms:W3CDTF">2021-12-02T03:26:00Z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ef8eab-07d6-4849-8b43-f2fe9ec60b55_Enabled">
    <vt:lpwstr>True</vt:lpwstr>
  </property>
  <property fmtid="{D5CDD505-2E9C-101B-9397-08002B2CF9AE}" pid="3" name="MSIP_Label_7def8eab-07d6-4849-8b43-f2fe9ec60b55_SiteId">
    <vt:lpwstr>75b2f54b-feff-400d-8e0b-67102edb9a23</vt:lpwstr>
  </property>
  <property fmtid="{D5CDD505-2E9C-101B-9397-08002B2CF9AE}" pid="4" name="MSIP_Label_7def8eab-07d6-4849-8b43-f2fe9ec60b55_Owner">
    <vt:lpwstr>feng.huang@signify.com</vt:lpwstr>
  </property>
  <property fmtid="{D5CDD505-2E9C-101B-9397-08002B2CF9AE}" pid="5" name="MSIP_Label_7def8eab-07d6-4849-8b43-f2fe9ec60b55_SetDate">
    <vt:lpwstr>2020-08-11T02:07:29.3151863Z</vt:lpwstr>
  </property>
  <property fmtid="{D5CDD505-2E9C-101B-9397-08002B2CF9AE}" pid="6" name="MSIP_Label_7def8eab-07d6-4849-8b43-f2fe9ec60b55_Name">
    <vt:lpwstr>Signify - Internal</vt:lpwstr>
  </property>
  <property fmtid="{D5CDD505-2E9C-101B-9397-08002B2CF9AE}" pid="7" name="MSIP_Label_7def8eab-07d6-4849-8b43-f2fe9ec60b55_Application">
    <vt:lpwstr>Microsoft Azure Information Protection</vt:lpwstr>
  </property>
  <property fmtid="{D5CDD505-2E9C-101B-9397-08002B2CF9AE}" pid="8" name="MSIP_Label_7def8eab-07d6-4849-8b43-f2fe9ec60b55_ActionId">
    <vt:lpwstr>217aa168-ed32-4dfa-ab44-6b44905a5c0b</vt:lpwstr>
  </property>
  <property fmtid="{D5CDD505-2E9C-101B-9397-08002B2CF9AE}" pid="9" name="MSIP_Label_7def8eab-07d6-4849-8b43-f2fe9ec60b55_Extended_MSFT_Method">
    <vt:lpwstr>Automatic</vt:lpwstr>
  </property>
  <property fmtid="{D5CDD505-2E9C-101B-9397-08002B2CF9AE}" pid="10" name="Sensitivity">
    <vt:lpwstr>Signify - Internal</vt:lpwstr>
  </property>
  <property fmtid="{D5CDD505-2E9C-101B-9397-08002B2CF9AE}" pid="11" name="ContentTypeId">
    <vt:lpwstr>0x0101002C9DAA63F9DF90499C70B02C7416FD05</vt:lpwstr>
  </property>
</Properties>
</file>